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2439" w:rsidRPr="000B2439" w:rsidRDefault="000B2439" w:rsidP="000B2439">
      <w:pPr>
        <w:spacing w:after="375" w:line="240" w:lineRule="auto"/>
        <w:outlineLvl w:val="0"/>
        <w:rPr>
          <w:rFonts w:ascii="Arial" w:eastAsia="Times New Roman" w:hAnsi="Arial" w:cs="Arial"/>
          <w:b/>
          <w:bCs/>
          <w:color w:val="FF5847"/>
          <w:spacing w:val="8"/>
          <w:kern w:val="36"/>
          <w:sz w:val="32"/>
          <w:szCs w:val="32"/>
          <w:lang w:eastAsia="fr-FR"/>
        </w:rPr>
      </w:pPr>
      <w:r w:rsidRPr="000B2439">
        <w:rPr>
          <w:rFonts w:ascii="Arial" w:eastAsia="Times New Roman" w:hAnsi="Arial" w:cs="Arial"/>
          <w:b/>
          <w:bCs/>
          <w:color w:val="FF5847"/>
          <w:spacing w:val="8"/>
          <w:kern w:val="36"/>
          <w:sz w:val="32"/>
          <w:szCs w:val="32"/>
          <w:lang w:eastAsia="fr-FR"/>
        </w:rPr>
        <w:t>Facturation électronique : l'annuaire dédié est ouvert !</w:t>
      </w:r>
    </w:p>
    <w:p w:rsidR="000B2439" w:rsidRPr="000B2439" w:rsidRDefault="000B2439" w:rsidP="000B2439">
      <w:pPr>
        <w:spacing w:line="240" w:lineRule="auto"/>
        <w:rPr>
          <w:rFonts w:ascii="Arial" w:eastAsia="Times New Roman" w:hAnsi="Arial" w:cs="Arial"/>
          <w:b/>
          <w:bCs/>
          <w:spacing w:val="6"/>
          <w:sz w:val="24"/>
          <w:szCs w:val="24"/>
          <w:lang w:eastAsia="fr-FR"/>
        </w:rPr>
      </w:pPr>
      <w:r w:rsidRPr="000B2439">
        <w:rPr>
          <w:rFonts w:ascii="Arial" w:eastAsia="Times New Roman" w:hAnsi="Arial" w:cs="Arial"/>
          <w:b/>
          <w:bCs/>
          <w:spacing w:val="6"/>
          <w:sz w:val="24"/>
          <w:szCs w:val="24"/>
          <w:lang w:eastAsia="fr-FR"/>
        </w:rPr>
        <w:t>La direction générale des finances et l'AIFE viennent d'annoncer une nouvelle étape dans la réforme de la facturation électronique avec l'ouverture du service de consultation de l'annuaire. Un pas de plus vers l'obligation légale du 1er septembre 2026...</w:t>
      </w:r>
    </w:p>
    <w:p w:rsidR="000B2439" w:rsidRPr="000B2439" w:rsidRDefault="000B2439" w:rsidP="000B2439">
      <w:pPr>
        <w:spacing w:before="450" w:after="300" w:line="240" w:lineRule="auto"/>
        <w:outlineLvl w:val="1"/>
        <w:rPr>
          <w:rFonts w:ascii="Arial" w:eastAsia="Times New Roman" w:hAnsi="Arial" w:cs="Arial"/>
          <w:b/>
          <w:bCs/>
          <w:caps/>
          <w:color w:val="435362"/>
          <w:spacing w:val="8"/>
          <w:sz w:val="24"/>
          <w:szCs w:val="24"/>
          <w:lang w:eastAsia="fr-FR"/>
        </w:rPr>
      </w:pPr>
      <w:r w:rsidRPr="000B2439">
        <w:rPr>
          <w:rFonts w:ascii="Arial" w:eastAsia="Times New Roman" w:hAnsi="Arial" w:cs="Arial"/>
          <w:b/>
          <w:bCs/>
          <w:caps/>
          <w:color w:val="435362"/>
          <w:spacing w:val="8"/>
          <w:sz w:val="24"/>
          <w:szCs w:val="24"/>
          <w:lang w:eastAsia="fr-FR"/>
        </w:rPr>
        <w:t>Ouverture du service de consultation de l’annuaire</w:t>
      </w:r>
    </w:p>
    <w:p w:rsidR="000B2439" w:rsidRPr="000B2439" w:rsidRDefault="000B2439" w:rsidP="000B2439">
      <w:pPr>
        <w:spacing w:after="168" w:line="240" w:lineRule="auto"/>
        <w:rPr>
          <w:rFonts w:ascii="Arial" w:eastAsia="Times New Roman" w:hAnsi="Arial" w:cs="Arial"/>
          <w:spacing w:val="6"/>
          <w:sz w:val="24"/>
          <w:szCs w:val="24"/>
          <w:lang w:eastAsia="fr-FR"/>
        </w:rPr>
      </w:pPr>
      <w:r w:rsidRPr="000B2439">
        <w:rPr>
          <w:rFonts w:ascii="Arial" w:eastAsia="Times New Roman" w:hAnsi="Arial" w:cs="Arial"/>
          <w:spacing w:val="6"/>
          <w:sz w:val="24"/>
          <w:szCs w:val="24"/>
          <w:lang w:eastAsia="fr-FR"/>
        </w:rPr>
        <w:t>À l’occasion du 80ème Congrès du Conseil national de l'ordre des experts-comptables la semaine dernière, la Direction générale des Finances publiques et l'AIFE ont annoncé l'ouverture officielle de l'annuaire en ligne. </w:t>
      </w:r>
    </w:p>
    <w:p w:rsidR="000B2439" w:rsidRPr="000B2439" w:rsidRDefault="000B2439" w:rsidP="000B2439">
      <w:pPr>
        <w:spacing w:after="168" w:line="240" w:lineRule="auto"/>
        <w:rPr>
          <w:rFonts w:ascii="Arial" w:eastAsia="Times New Roman" w:hAnsi="Arial" w:cs="Arial"/>
          <w:spacing w:val="6"/>
          <w:sz w:val="24"/>
          <w:szCs w:val="24"/>
          <w:lang w:eastAsia="fr-FR"/>
        </w:rPr>
      </w:pPr>
      <w:r w:rsidRPr="000B2439">
        <w:rPr>
          <w:rFonts w:ascii="Arial" w:eastAsia="Times New Roman" w:hAnsi="Arial" w:cs="Arial"/>
          <w:spacing w:val="6"/>
          <w:sz w:val="24"/>
          <w:szCs w:val="24"/>
          <w:lang w:eastAsia="fr-FR"/>
        </w:rPr>
        <w:t>Cet annuaire répertorie les entreprises et entités publiques assujetties aux obligations d’émettre et de recevoir des factures électroniques : pour chacune, il indique la plateforme agréée qui gère ses données ainsi que les adresses électroniques de facturation.</w:t>
      </w:r>
    </w:p>
    <w:p w:rsidR="000B2439" w:rsidRPr="000B2439" w:rsidRDefault="000B2439" w:rsidP="000B2439">
      <w:pPr>
        <w:spacing w:after="168" w:line="240" w:lineRule="auto"/>
        <w:rPr>
          <w:rFonts w:ascii="Arial" w:eastAsia="Times New Roman" w:hAnsi="Arial" w:cs="Arial"/>
          <w:spacing w:val="6"/>
          <w:sz w:val="24"/>
          <w:szCs w:val="24"/>
          <w:lang w:eastAsia="fr-FR"/>
        </w:rPr>
      </w:pPr>
      <w:r w:rsidRPr="000B2439">
        <w:rPr>
          <w:rFonts w:ascii="Arial" w:eastAsia="Times New Roman" w:hAnsi="Arial" w:cs="Arial"/>
          <w:spacing w:val="6"/>
          <w:sz w:val="24"/>
          <w:szCs w:val="24"/>
          <w:lang w:eastAsia="fr-FR"/>
        </w:rPr>
        <w:t>Afin d'accompagner les entreprises, l'AIFE met en ligne ce service qui doit permettre concrètement :</w:t>
      </w:r>
    </w:p>
    <w:p w:rsidR="000B2439" w:rsidRPr="000B2439" w:rsidRDefault="0090133A" w:rsidP="000B2439">
      <w:pPr>
        <w:numPr>
          <w:ilvl w:val="0"/>
          <w:numId w:val="2"/>
        </w:numPr>
        <w:spacing w:after="150" w:line="240" w:lineRule="auto"/>
        <w:rPr>
          <w:rFonts w:ascii="Arial" w:eastAsia="Times New Roman" w:hAnsi="Arial" w:cs="Arial"/>
          <w:spacing w:val="6"/>
          <w:sz w:val="24"/>
          <w:szCs w:val="24"/>
          <w:lang w:eastAsia="fr-FR"/>
        </w:rPr>
      </w:pPr>
      <w:r>
        <w:rPr>
          <w:rFonts w:ascii="Arial" w:eastAsia="Times New Roman" w:hAnsi="Arial" w:cs="Arial"/>
          <w:spacing w:val="6"/>
          <w:sz w:val="24"/>
          <w:szCs w:val="24"/>
          <w:lang w:eastAsia="fr-FR"/>
        </w:rPr>
        <w:t>D</w:t>
      </w:r>
      <w:r w:rsidR="000B2439" w:rsidRPr="000B2439">
        <w:rPr>
          <w:rFonts w:ascii="Arial" w:eastAsia="Times New Roman" w:hAnsi="Arial" w:cs="Arial"/>
          <w:spacing w:val="6"/>
          <w:sz w:val="24"/>
          <w:szCs w:val="24"/>
          <w:lang w:eastAsia="fr-FR"/>
        </w:rPr>
        <w:t>'identifier si une entreprise est concernée par la facturation électronique obligatoire ;</w:t>
      </w:r>
    </w:p>
    <w:p w:rsidR="000B2439" w:rsidRPr="000B2439" w:rsidRDefault="0090133A" w:rsidP="000B2439">
      <w:pPr>
        <w:numPr>
          <w:ilvl w:val="0"/>
          <w:numId w:val="2"/>
        </w:numPr>
        <w:spacing w:after="150" w:line="240" w:lineRule="auto"/>
        <w:rPr>
          <w:rFonts w:ascii="Arial" w:eastAsia="Times New Roman" w:hAnsi="Arial" w:cs="Arial"/>
          <w:spacing w:val="6"/>
          <w:sz w:val="24"/>
          <w:szCs w:val="24"/>
          <w:lang w:eastAsia="fr-FR"/>
        </w:rPr>
      </w:pPr>
      <w:r>
        <w:rPr>
          <w:rFonts w:ascii="Arial" w:eastAsia="Times New Roman" w:hAnsi="Arial" w:cs="Arial"/>
          <w:spacing w:val="6"/>
          <w:sz w:val="24"/>
          <w:szCs w:val="24"/>
          <w:lang w:eastAsia="fr-FR"/>
        </w:rPr>
        <w:t>D</w:t>
      </w:r>
      <w:r w:rsidR="000B2439" w:rsidRPr="000B2439">
        <w:rPr>
          <w:rFonts w:ascii="Arial" w:eastAsia="Times New Roman" w:hAnsi="Arial" w:cs="Arial"/>
          <w:spacing w:val="6"/>
          <w:sz w:val="24"/>
          <w:szCs w:val="24"/>
          <w:lang w:eastAsia="fr-FR"/>
        </w:rPr>
        <w:t>e prendre connaissance de sa plateforme de réception de facturation (si elle a déjà fait son choix) ;</w:t>
      </w:r>
    </w:p>
    <w:p w:rsidR="000B2439" w:rsidRPr="000B2439" w:rsidRDefault="0090133A" w:rsidP="000B2439">
      <w:pPr>
        <w:numPr>
          <w:ilvl w:val="0"/>
          <w:numId w:val="2"/>
        </w:numPr>
        <w:spacing w:before="100" w:beforeAutospacing="1" w:after="100" w:afterAutospacing="1" w:line="240" w:lineRule="auto"/>
        <w:rPr>
          <w:rFonts w:ascii="Arial" w:eastAsia="Times New Roman" w:hAnsi="Arial" w:cs="Arial"/>
          <w:spacing w:val="6"/>
          <w:sz w:val="24"/>
          <w:szCs w:val="24"/>
          <w:lang w:eastAsia="fr-FR"/>
        </w:rPr>
      </w:pPr>
      <w:r>
        <w:rPr>
          <w:rFonts w:ascii="Arial" w:eastAsia="Times New Roman" w:hAnsi="Arial" w:cs="Arial"/>
          <w:spacing w:val="6"/>
          <w:sz w:val="24"/>
          <w:szCs w:val="24"/>
          <w:lang w:eastAsia="fr-FR"/>
        </w:rPr>
        <w:t>D</w:t>
      </w:r>
      <w:r w:rsidR="000B2439" w:rsidRPr="000B2439">
        <w:rPr>
          <w:rFonts w:ascii="Arial" w:eastAsia="Times New Roman" w:hAnsi="Arial" w:cs="Arial"/>
          <w:spacing w:val="6"/>
          <w:sz w:val="24"/>
          <w:szCs w:val="24"/>
          <w:lang w:eastAsia="fr-FR"/>
        </w:rPr>
        <w:t>'avoir accès à son adresse email de facturation.</w:t>
      </w:r>
    </w:p>
    <w:p w:rsidR="000B2439" w:rsidRPr="000B2439" w:rsidRDefault="000B2439" w:rsidP="000B2439">
      <w:pPr>
        <w:spacing w:before="450" w:after="300" w:line="240" w:lineRule="auto"/>
        <w:outlineLvl w:val="1"/>
        <w:rPr>
          <w:rFonts w:ascii="Arial" w:eastAsia="Times New Roman" w:hAnsi="Arial" w:cs="Arial"/>
          <w:b/>
          <w:bCs/>
          <w:caps/>
          <w:color w:val="435362"/>
          <w:spacing w:val="8"/>
          <w:sz w:val="24"/>
          <w:szCs w:val="24"/>
          <w:lang w:eastAsia="fr-FR"/>
        </w:rPr>
      </w:pPr>
      <w:r w:rsidRPr="000B2439">
        <w:rPr>
          <w:rFonts w:ascii="Arial" w:eastAsia="Times New Roman" w:hAnsi="Arial" w:cs="Arial"/>
          <w:b/>
          <w:bCs/>
          <w:caps/>
          <w:color w:val="435362"/>
          <w:spacing w:val="8"/>
          <w:sz w:val="24"/>
          <w:szCs w:val="24"/>
          <w:lang w:eastAsia="fr-FR"/>
        </w:rPr>
        <w:t>Une étape supplémentaire vers l'obligation du 1er septembre 2026</w:t>
      </w:r>
    </w:p>
    <w:p w:rsidR="000B2439" w:rsidRPr="000B2439" w:rsidRDefault="000B2439" w:rsidP="000B2439">
      <w:pPr>
        <w:spacing w:after="168" w:line="240" w:lineRule="auto"/>
        <w:rPr>
          <w:rFonts w:ascii="Arial" w:eastAsia="Times New Roman" w:hAnsi="Arial" w:cs="Arial"/>
          <w:spacing w:val="6"/>
          <w:sz w:val="24"/>
          <w:szCs w:val="24"/>
          <w:lang w:eastAsia="fr-FR"/>
        </w:rPr>
      </w:pPr>
      <w:r w:rsidRPr="000B2439">
        <w:rPr>
          <w:rFonts w:ascii="Arial" w:eastAsia="Times New Roman" w:hAnsi="Arial" w:cs="Arial"/>
          <w:b/>
          <w:bCs/>
          <w:spacing w:val="6"/>
          <w:sz w:val="24"/>
          <w:szCs w:val="24"/>
          <w:lang w:eastAsia="fr-FR"/>
        </w:rPr>
        <w:t>A partir du 1er septembre 2026</w:t>
      </w:r>
      <w:r w:rsidRPr="000B2439">
        <w:rPr>
          <w:rFonts w:ascii="Arial" w:eastAsia="Times New Roman" w:hAnsi="Arial" w:cs="Arial"/>
          <w:spacing w:val="6"/>
          <w:sz w:val="24"/>
          <w:szCs w:val="24"/>
          <w:lang w:eastAsia="fr-FR"/>
        </w:rPr>
        <w:t>, toutes les grandes entreprises et les entreprises de taille intermédiaire (par exemple votre fournisseur d’énergie ou d’accès téléphonie/internet) seront tenues d’envoyer leurs factures sous format électronique. En tant que client, vous devrez être en mesure de recevoir ces factures et </w:t>
      </w:r>
      <w:r w:rsidRPr="000B2439">
        <w:rPr>
          <w:rFonts w:ascii="Arial" w:eastAsia="Times New Roman" w:hAnsi="Arial" w:cs="Arial"/>
          <w:b/>
          <w:bCs/>
          <w:spacing w:val="6"/>
          <w:sz w:val="24"/>
          <w:szCs w:val="24"/>
          <w:lang w:eastAsia="fr-FR"/>
        </w:rPr>
        <w:t>vous devrez donc avoir choisi à partir de la même date une plateforme de dématérialisation</w:t>
      </w:r>
      <w:r w:rsidRPr="000B2439">
        <w:rPr>
          <w:rFonts w:ascii="Arial" w:eastAsia="Times New Roman" w:hAnsi="Arial" w:cs="Arial"/>
          <w:spacing w:val="6"/>
          <w:sz w:val="24"/>
          <w:szCs w:val="24"/>
          <w:lang w:eastAsia="fr-FR"/>
        </w:rPr>
        <w:t>, pour pouvoir réceptionner vos factures au format électronique.</w:t>
      </w:r>
      <w:r w:rsidRPr="000B2439">
        <w:rPr>
          <w:rFonts w:ascii="Arial" w:eastAsia="Times New Roman" w:hAnsi="Arial" w:cs="Arial"/>
          <w:spacing w:val="6"/>
          <w:sz w:val="24"/>
          <w:szCs w:val="24"/>
          <w:lang w:eastAsia="fr-FR"/>
        </w:rPr>
        <w:br/>
      </w:r>
      <w:r w:rsidRPr="000B2439">
        <w:rPr>
          <w:rFonts w:ascii="Arial" w:eastAsia="Times New Roman" w:hAnsi="Arial" w:cs="Arial"/>
          <w:spacing w:val="6"/>
          <w:sz w:val="24"/>
          <w:szCs w:val="24"/>
          <w:lang w:eastAsia="fr-FR"/>
        </w:rPr>
        <w:br/>
        <w:t>Il est important de préciser que c’est </w:t>
      </w:r>
      <w:r w:rsidRPr="000B2439">
        <w:rPr>
          <w:rFonts w:ascii="Arial" w:eastAsia="Times New Roman" w:hAnsi="Arial" w:cs="Arial"/>
          <w:b/>
          <w:bCs/>
          <w:spacing w:val="6"/>
          <w:sz w:val="24"/>
          <w:szCs w:val="24"/>
          <w:lang w:eastAsia="fr-FR"/>
        </w:rPr>
        <w:t>seulement à compter du 1er septembre 2027 que, en tant que TPE /PME ou microentreprise</w:t>
      </w:r>
      <w:r w:rsidRPr="000B2439">
        <w:rPr>
          <w:rFonts w:ascii="Arial" w:eastAsia="Times New Roman" w:hAnsi="Arial" w:cs="Arial"/>
          <w:spacing w:val="6"/>
          <w:sz w:val="24"/>
          <w:szCs w:val="24"/>
          <w:lang w:eastAsia="fr-FR"/>
        </w:rPr>
        <w:t>, vous serez</w:t>
      </w:r>
      <w:r w:rsidR="0090133A">
        <w:rPr>
          <w:rFonts w:ascii="Arial" w:eastAsia="Times New Roman" w:hAnsi="Arial" w:cs="Arial"/>
          <w:spacing w:val="6"/>
          <w:sz w:val="24"/>
          <w:szCs w:val="24"/>
          <w:lang w:eastAsia="fr-FR"/>
        </w:rPr>
        <w:t xml:space="preserve"> </w:t>
      </w:r>
      <w:r w:rsidRPr="000B2439">
        <w:rPr>
          <w:rFonts w:ascii="Arial" w:eastAsia="Times New Roman" w:hAnsi="Arial" w:cs="Arial"/>
          <w:spacing w:val="6"/>
          <w:sz w:val="24"/>
          <w:szCs w:val="24"/>
          <w:lang w:eastAsia="fr-FR"/>
        </w:rPr>
        <w:t>tenu d’émettre vos factures à vos clients professionnels en France sous format électronique via une plateforme de dématérialisation.</w:t>
      </w:r>
    </w:p>
    <w:p w:rsidR="000B2439" w:rsidRPr="000B2439" w:rsidRDefault="000B2439" w:rsidP="000B2439">
      <w:pPr>
        <w:spacing w:after="168" w:line="240" w:lineRule="auto"/>
        <w:rPr>
          <w:rFonts w:ascii="Arial" w:eastAsia="Times New Roman" w:hAnsi="Arial" w:cs="Arial"/>
          <w:spacing w:val="6"/>
          <w:sz w:val="24"/>
          <w:szCs w:val="24"/>
          <w:lang w:eastAsia="fr-FR"/>
        </w:rPr>
      </w:pPr>
      <w:r w:rsidRPr="000B2439">
        <w:rPr>
          <w:rFonts w:ascii="Arial" w:eastAsia="Times New Roman" w:hAnsi="Arial" w:cs="Arial"/>
          <w:spacing w:val="6"/>
          <w:sz w:val="24"/>
          <w:szCs w:val="24"/>
          <w:lang w:eastAsia="fr-FR"/>
        </w:rPr>
        <w:t>Concrètement vous devez donc choisir avant le 1er septembre 2026 </w:t>
      </w:r>
      <w:r w:rsidRPr="000B2439">
        <w:rPr>
          <w:rFonts w:ascii="Arial" w:eastAsia="Times New Roman" w:hAnsi="Arial" w:cs="Arial"/>
          <w:b/>
          <w:bCs/>
          <w:spacing w:val="6"/>
          <w:sz w:val="24"/>
          <w:szCs w:val="24"/>
          <w:lang w:eastAsia="fr-FR"/>
        </w:rPr>
        <w:t>une plateforme de dématérialisation partenaire (PDP)</w:t>
      </w:r>
      <w:r w:rsidRPr="000B2439">
        <w:rPr>
          <w:rFonts w:ascii="Arial" w:eastAsia="Times New Roman" w:hAnsi="Arial" w:cs="Arial"/>
          <w:spacing w:val="6"/>
          <w:sz w:val="24"/>
          <w:szCs w:val="24"/>
          <w:lang w:eastAsia="fr-FR"/>
        </w:rPr>
        <w:t> qui se chargera sous un format électronique de l'envoi effectif de vos factures à la plateforme de dématérialisation de votre client. Et inversement lorsque vous devrez recevoir une facture d'un fournisseur par exemple. </w:t>
      </w:r>
      <w:r w:rsidRPr="000B2439">
        <w:rPr>
          <w:rFonts w:ascii="Arial" w:eastAsia="Times New Roman" w:hAnsi="Arial" w:cs="Arial"/>
          <w:b/>
          <w:bCs/>
          <w:spacing w:val="6"/>
          <w:sz w:val="24"/>
          <w:szCs w:val="24"/>
          <w:lang w:eastAsia="fr-FR"/>
        </w:rPr>
        <w:t>Vous devrez donc être en mesure en tant que client, à partir de cette même date du 1er septembre 2026, de recevoir ces factures sous format électronique.</w:t>
      </w:r>
    </w:p>
    <w:p w:rsidR="000B2439" w:rsidRPr="000B2439" w:rsidRDefault="000B2439" w:rsidP="000B2439">
      <w:pPr>
        <w:spacing w:after="168" w:line="240" w:lineRule="auto"/>
        <w:rPr>
          <w:rFonts w:ascii="Arial" w:eastAsia="Times New Roman" w:hAnsi="Arial" w:cs="Arial"/>
          <w:spacing w:val="6"/>
          <w:sz w:val="24"/>
          <w:szCs w:val="24"/>
          <w:lang w:eastAsia="fr-FR"/>
        </w:rPr>
      </w:pPr>
      <w:hyperlink r:id="rId5" w:tgtFrame="_blank" w:history="1">
        <w:r w:rsidRPr="000B2439">
          <w:rPr>
            <w:rFonts w:ascii="Arial" w:eastAsia="Times New Roman" w:hAnsi="Arial" w:cs="Arial"/>
            <w:b/>
            <w:bCs/>
            <w:color w:val="435362"/>
            <w:spacing w:val="6"/>
            <w:sz w:val="24"/>
            <w:szCs w:val="24"/>
            <w:u w:val="single"/>
            <w:lang w:eastAsia="fr-FR"/>
          </w:rPr>
          <w:t>Vo</w:t>
        </w:r>
        <w:r w:rsidR="0090133A">
          <w:rPr>
            <w:rFonts w:ascii="Arial" w:eastAsia="Times New Roman" w:hAnsi="Arial" w:cs="Arial"/>
            <w:b/>
            <w:bCs/>
            <w:color w:val="435362"/>
            <w:spacing w:val="6"/>
            <w:sz w:val="24"/>
            <w:szCs w:val="24"/>
            <w:u w:val="single"/>
            <w:lang w:eastAsia="fr-FR"/>
          </w:rPr>
          <w:t xml:space="preserve">ir </w:t>
        </w:r>
        <w:r w:rsidRPr="000B2439">
          <w:rPr>
            <w:rFonts w:ascii="Arial" w:eastAsia="Times New Roman" w:hAnsi="Arial" w:cs="Arial"/>
            <w:b/>
            <w:bCs/>
            <w:color w:val="435362"/>
            <w:spacing w:val="6"/>
            <w:sz w:val="24"/>
            <w:szCs w:val="24"/>
            <w:u w:val="single"/>
            <w:lang w:eastAsia="fr-FR"/>
          </w:rPr>
          <w:t xml:space="preserve">la liste officielle des plateformes agréées immatriculées </w:t>
        </w:r>
        <w:r w:rsidR="0090133A">
          <w:rPr>
            <w:rFonts w:ascii="Arial" w:eastAsia="Times New Roman" w:hAnsi="Arial" w:cs="Arial"/>
            <w:b/>
            <w:bCs/>
            <w:color w:val="435362"/>
            <w:spacing w:val="6"/>
            <w:sz w:val="24"/>
            <w:szCs w:val="24"/>
            <w:u w:val="single"/>
            <w:lang w:eastAsia="fr-FR"/>
          </w:rPr>
          <w:t>sur impot.gouv.fr /accueil / professionnel</w:t>
        </w:r>
        <w:r w:rsidRPr="000B2439">
          <w:rPr>
            <w:rFonts w:ascii="Arial" w:eastAsia="Times New Roman" w:hAnsi="Arial" w:cs="Arial"/>
            <w:b/>
            <w:bCs/>
            <w:color w:val="435362"/>
            <w:spacing w:val="6"/>
            <w:sz w:val="24"/>
            <w:szCs w:val="24"/>
            <w:u w:val="single"/>
            <w:lang w:eastAsia="fr-FR"/>
          </w:rPr>
          <w:t>.</w:t>
        </w:r>
      </w:hyperlink>
    </w:p>
    <w:p w:rsidR="000B2439" w:rsidRDefault="000B2439" w:rsidP="000B2439">
      <w:pPr>
        <w:spacing w:after="168" w:line="240" w:lineRule="auto"/>
        <w:rPr>
          <w:rFonts w:ascii="Arial" w:eastAsia="Times New Roman" w:hAnsi="Arial" w:cs="Arial"/>
          <w:b/>
          <w:bCs/>
          <w:spacing w:val="6"/>
          <w:sz w:val="28"/>
          <w:szCs w:val="28"/>
          <w:lang w:eastAsia="fr-FR"/>
        </w:rPr>
      </w:pPr>
      <w:r w:rsidRPr="000B2439">
        <w:rPr>
          <w:rFonts w:ascii="Arial" w:eastAsia="Times New Roman" w:hAnsi="Arial" w:cs="Arial"/>
          <w:b/>
          <w:bCs/>
          <w:spacing w:val="6"/>
          <w:sz w:val="28"/>
          <w:szCs w:val="28"/>
          <w:lang w:eastAsia="fr-FR"/>
        </w:rPr>
        <w:t>Une phase pilote début 2026</w:t>
      </w:r>
    </w:p>
    <w:p w:rsidR="000B2439" w:rsidRPr="000B2439" w:rsidRDefault="0090133A" w:rsidP="000B2439">
      <w:pPr>
        <w:spacing w:after="168" w:line="240" w:lineRule="auto"/>
        <w:rPr>
          <w:rFonts w:ascii="Arial" w:eastAsia="Times New Roman" w:hAnsi="Arial" w:cs="Arial"/>
          <w:spacing w:val="6"/>
          <w:sz w:val="24"/>
          <w:szCs w:val="24"/>
          <w:lang w:eastAsia="fr-FR"/>
        </w:rPr>
      </w:pPr>
      <w:r w:rsidRPr="0090133A">
        <w:rPr>
          <w:rFonts w:ascii="Arial" w:hAnsi="Arial" w:cs="Arial"/>
          <w:color w:val="5B5B5B"/>
          <w:spacing w:val="6"/>
          <w:sz w:val="24"/>
          <w:szCs w:val="24"/>
          <w:shd w:val="clear" w:color="auto" w:fill="FFFFFF"/>
        </w:rPr>
        <w:t>Un nouveau service va également ouvrir : « Déclaration », l'AIFE a confirmé son ouverture</w:t>
      </w:r>
      <w:r w:rsidR="000B2439" w:rsidRPr="000B2439">
        <w:rPr>
          <w:rFonts w:ascii="Arial" w:eastAsia="Times New Roman" w:hAnsi="Arial" w:cs="Arial"/>
          <w:spacing w:val="6"/>
          <w:sz w:val="24"/>
          <w:szCs w:val="24"/>
          <w:lang w:eastAsia="fr-FR"/>
        </w:rPr>
        <w:t xml:space="preserve"> prochainement. Il centralisera l'envoi des données de facturation, de transaction et de paiement. Cet outil et l'annuaire préparent une </w:t>
      </w:r>
      <w:r w:rsidR="000B2439" w:rsidRPr="000B2439">
        <w:rPr>
          <w:rFonts w:ascii="Arial" w:eastAsia="Times New Roman" w:hAnsi="Arial" w:cs="Arial"/>
          <w:b/>
          <w:bCs/>
          <w:spacing w:val="6"/>
          <w:sz w:val="24"/>
          <w:szCs w:val="24"/>
          <w:lang w:eastAsia="fr-FR"/>
        </w:rPr>
        <w:t>phase pilote prévue en février 2026,</w:t>
      </w:r>
      <w:r w:rsidR="000B2439" w:rsidRPr="000B2439">
        <w:rPr>
          <w:rFonts w:ascii="Arial" w:eastAsia="Times New Roman" w:hAnsi="Arial" w:cs="Arial"/>
          <w:spacing w:val="6"/>
          <w:sz w:val="24"/>
          <w:szCs w:val="24"/>
          <w:lang w:eastAsia="fr-FR"/>
        </w:rPr>
        <w:t> une étape qui permettra de tester la facturation électronique en conditions réelles, sans risque de sanction administrative et avant la généralisation du dispositif.</w:t>
      </w:r>
    </w:p>
    <w:p w:rsidR="00105393" w:rsidRPr="001A5B50" w:rsidRDefault="001A5B50" w:rsidP="000B2439">
      <w:pPr>
        <w:rPr>
          <w:rFonts w:ascii="Arial" w:hAnsi="Arial" w:cs="Arial"/>
          <w:sz w:val="24"/>
          <w:szCs w:val="24"/>
        </w:rPr>
      </w:pPr>
      <w:r w:rsidRPr="001A5B50">
        <w:rPr>
          <w:rStyle w:val="lev"/>
          <w:rFonts w:ascii="Arial" w:hAnsi="Arial" w:cs="Arial"/>
          <w:color w:val="5B5B5B"/>
          <w:spacing w:val="6"/>
          <w:sz w:val="24"/>
          <w:szCs w:val="24"/>
        </w:rPr>
        <w:t>Quelques chiffres concernant l'avancement : </w:t>
      </w:r>
      <w:r w:rsidRPr="001A5B50">
        <w:rPr>
          <w:rFonts w:ascii="Arial" w:hAnsi="Arial" w:cs="Arial"/>
          <w:color w:val="5B5B5B"/>
          <w:spacing w:val="6"/>
          <w:sz w:val="24"/>
          <w:szCs w:val="24"/>
          <w:shd w:val="clear" w:color="auto" w:fill="F4F4F4"/>
        </w:rPr>
        <w:t>plus de </w:t>
      </w:r>
      <w:r w:rsidRPr="001A5B50">
        <w:rPr>
          <w:rStyle w:val="lev"/>
          <w:rFonts w:ascii="Arial" w:hAnsi="Arial" w:cs="Arial"/>
          <w:color w:val="5B5B5B"/>
          <w:spacing w:val="6"/>
          <w:sz w:val="24"/>
          <w:szCs w:val="24"/>
        </w:rPr>
        <w:t>120 000 entreprises prêtes</w:t>
      </w:r>
      <w:r w:rsidRPr="001A5B50">
        <w:rPr>
          <w:rFonts w:ascii="Arial" w:hAnsi="Arial" w:cs="Arial"/>
          <w:color w:val="5B5B5B"/>
          <w:spacing w:val="6"/>
          <w:sz w:val="24"/>
          <w:szCs w:val="24"/>
          <w:shd w:val="clear" w:color="auto" w:fill="F4F4F4"/>
        </w:rPr>
        <w:t> à échanger leurs factures électroniques avec une adresse électronique de facturation référencée dans l’annuaire et </w:t>
      </w:r>
      <w:r w:rsidRPr="001A5B50">
        <w:rPr>
          <w:rStyle w:val="lev"/>
          <w:rFonts w:ascii="Arial" w:hAnsi="Arial" w:cs="Arial"/>
          <w:color w:val="5B5B5B"/>
          <w:spacing w:val="6"/>
          <w:sz w:val="24"/>
          <w:szCs w:val="24"/>
        </w:rPr>
        <w:t>80 plateformes agréées raccordées</w:t>
      </w:r>
      <w:r w:rsidRPr="001A5B50">
        <w:rPr>
          <w:rFonts w:ascii="Arial" w:hAnsi="Arial" w:cs="Arial"/>
          <w:color w:val="5B5B5B"/>
          <w:spacing w:val="6"/>
          <w:sz w:val="24"/>
          <w:szCs w:val="24"/>
          <w:shd w:val="clear" w:color="auto" w:fill="F4F4F4"/>
        </w:rPr>
        <w:t> à l’annuaire ont commencé à mettre à jour les adresses de facturation de leurs clients.</w:t>
      </w:r>
    </w:p>
    <w:sectPr w:rsidR="00105393" w:rsidRPr="001A5B50" w:rsidSect="0090133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572D8"/>
    <w:multiLevelType w:val="multilevel"/>
    <w:tmpl w:val="3FB2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A1520D"/>
    <w:multiLevelType w:val="multilevel"/>
    <w:tmpl w:val="E656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8847853">
    <w:abstractNumId w:val="1"/>
  </w:num>
  <w:num w:numId="2" w16cid:durableId="197374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39"/>
    <w:rsid w:val="000B2439"/>
    <w:rsid w:val="00105393"/>
    <w:rsid w:val="00160B38"/>
    <w:rsid w:val="001A5B50"/>
    <w:rsid w:val="0090133A"/>
    <w:rsid w:val="00F43A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4A737"/>
  <w15:chartTrackingRefBased/>
  <w15:docId w15:val="{61345EF7-EE6B-47ED-B539-5DE211D3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38"/>
  </w:style>
  <w:style w:type="paragraph" w:styleId="Titre1">
    <w:name w:val="heading 1"/>
    <w:basedOn w:val="Normal"/>
    <w:link w:val="Titre1Car"/>
    <w:uiPriority w:val="9"/>
    <w:qFormat/>
    <w:rsid w:val="000B24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B243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243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B2439"/>
    <w:rPr>
      <w:rFonts w:ascii="Times New Roman" w:eastAsia="Times New Roman" w:hAnsi="Times New Roman" w:cs="Times New Roman"/>
      <w:b/>
      <w:bCs/>
      <w:sz w:val="36"/>
      <w:szCs w:val="36"/>
      <w:lang w:eastAsia="fr-FR"/>
    </w:rPr>
  </w:style>
  <w:style w:type="paragraph" w:customStyle="1" w:styleId="articles-viewdate">
    <w:name w:val="articles-view__date"/>
    <w:basedOn w:val="Normal"/>
    <w:rsid w:val="000B243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s-viewbookmark">
    <w:name w:val="articles-view__bookmark"/>
    <w:basedOn w:val="Normal"/>
    <w:rsid w:val="000B24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B2439"/>
    <w:rPr>
      <w:color w:val="0000FF"/>
      <w:u w:val="single"/>
    </w:rPr>
  </w:style>
  <w:style w:type="character" w:customStyle="1" w:styleId="js-add">
    <w:name w:val="js-add"/>
    <w:basedOn w:val="Policepardfaut"/>
    <w:rsid w:val="000B2439"/>
  </w:style>
  <w:style w:type="character" w:styleId="Accentuation">
    <w:name w:val="Emphasis"/>
    <w:basedOn w:val="Policepardfaut"/>
    <w:uiPriority w:val="20"/>
    <w:qFormat/>
    <w:rsid w:val="000B2439"/>
    <w:rPr>
      <w:i/>
      <w:iCs/>
    </w:rPr>
  </w:style>
  <w:style w:type="paragraph" w:styleId="NormalWeb">
    <w:name w:val="Normal (Web)"/>
    <w:basedOn w:val="Normal"/>
    <w:uiPriority w:val="99"/>
    <w:semiHidden/>
    <w:unhideWhenUsed/>
    <w:rsid w:val="000B24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B2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476337">
      <w:bodyDiv w:val="1"/>
      <w:marLeft w:val="0"/>
      <w:marRight w:val="0"/>
      <w:marTop w:val="0"/>
      <w:marBottom w:val="0"/>
      <w:divBdr>
        <w:top w:val="none" w:sz="0" w:space="0" w:color="auto"/>
        <w:left w:val="none" w:sz="0" w:space="0" w:color="auto"/>
        <w:bottom w:val="none" w:sz="0" w:space="0" w:color="auto"/>
        <w:right w:val="none" w:sz="0" w:space="0" w:color="auto"/>
      </w:divBdr>
      <w:divsChild>
        <w:div w:id="1709908749">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mpots.gouv.fr/liste-des-plateformes-agreees-immatriculees-sous-reserv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536</Words>
  <Characters>2950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ROUDET</dc:creator>
  <cp:keywords/>
  <dc:description/>
  <cp:lastModifiedBy>Alain ROUDET</cp:lastModifiedBy>
  <cp:revision>2</cp:revision>
  <dcterms:created xsi:type="dcterms:W3CDTF">2025-09-25T13:47:00Z</dcterms:created>
  <dcterms:modified xsi:type="dcterms:W3CDTF">2025-09-25T14:13:00Z</dcterms:modified>
</cp:coreProperties>
</file>