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5780" w:rsidRPr="00FC5780" w:rsidRDefault="00FC5780" w:rsidP="00FC5780">
      <w:pPr>
        <w:spacing w:after="375" w:line="240" w:lineRule="auto"/>
        <w:outlineLvl w:val="0"/>
        <w:rPr>
          <w:rFonts w:ascii="Arial" w:eastAsia="Times New Roman" w:hAnsi="Arial" w:cs="Arial"/>
          <w:b/>
          <w:bCs/>
          <w:color w:val="FF5847"/>
          <w:spacing w:val="8"/>
          <w:kern w:val="36"/>
          <w:sz w:val="32"/>
          <w:szCs w:val="32"/>
          <w:lang w:eastAsia="fr-FR"/>
        </w:rPr>
      </w:pPr>
      <w:r w:rsidRPr="00FC5780">
        <w:rPr>
          <w:rFonts w:ascii="Arial" w:eastAsia="Times New Roman" w:hAnsi="Arial" w:cs="Arial"/>
          <w:b/>
          <w:bCs/>
          <w:color w:val="FF5847"/>
          <w:spacing w:val="8"/>
          <w:kern w:val="36"/>
          <w:sz w:val="32"/>
          <w:szCs w:val="32"/>
          <w:lang w:eastAsia="fr-FR"/>
        </w:rPr>
        <w:t>Apprentis : moins d'aides, plus de charges</w:t>
      </w:r>
    </w:p>
    <w:p w:rsidR="00FC5780" w:rsidRPr="00FC5780" w:rsidRDefault="00FC5780" w:rsidP="00FC5780">
      <w:pPr>
        <w:spacing w:line="240" w:lineRule="auto"/>
        <w:rPr>
          <w:rFonts w:ascii="Arial" w:eastAsia="Times New Roman" w:hAnsi="Arial" w:cs="Arial"/>
          <w:b/>
          <w:bCs/>
          <w:spacing w:val="6"/>
          <w:sz w:val="24"/>
          <w:szCs w:val="24"/>
          <w:lang w:eastAsia="fr-FR"/>
        </w:rPr>
      </w:pPr>
      <w:r w:rsidRPr="00FC5780">
        <w:rPr>
          <w:rFonts w:ascii="Arial" w:eastAsia="Times New Roman" w:hAnsi="Arial" w:cs="Arial"/>
          <w:b/>
          <w:bCs/>
          <w:spacing w:val="6"/>
          <w:sz w:val="24"/>
          <w:szCs w:val="24"/>
          <w:lang w:eastAsia="fr-FR"/>
        </w:rPr>
        <w:t>Annoncée en décembre dernier, la baisse des aides à l'embauche d'apprentis vient d'être officialisée par un décret. Parallèlement, la loi de financement de la Sécurité sociale pour 2025 instaure des hausses de cotisations, aussi bien pour les apprentis que pour leurs employeurs.</w:t>
      </w:r>
    </w:p>
    <w:p w:rsidR="00FC5780" w:rsidRPr="00FC5780" w:rsidRDefault="00FC5780" w:rsidP="00FC5780">
      <w:pPr>
        <w:spacing w:before="450" w:after="300" w:line="240" w:lineRule="auto"/>
        <w:outlineLvl w:val="1"/>
        <w:rPr>
          <w:rFonts w:ascii="Arial" w:eastAsia="Times New Roman" w:hAnsi="Arial" w:cs="Arial"/>
          <w:b/>
          <w:bCs/>
          <w:caps/>
          <w:color w:val="435362"/>
          <w:spacing w:val="8"/>
          <w:sz w:val="24"/>
          <w:szCs w:val="24"/>
          <w:lang w:eastAsia="fr-FR"/>
        </w:rPr>
      </w:pPr>
      <w:r w:rsidRPr="00FC5780">
        <w:rPr>
          <w:rFonts w:ascii="Arial" w:eastAsia="Times New Roman" w:hAnsi="Arial" w:cs="Arial"/>
          <w:b/>
          <w:bCs/>
          <w:caps/>
          <w:color w:val="435362"/>
          <w:spacing w:val="8"/>
          <w:sz w:val="24"/>
          <w:szCs w:val="24"/>
          <w:lang w:eastAsia="fr-FR"/>
        </w:rPr>
        <w:t>Baisse des aides à l'embauche d'un apprenti</w:t>
      </w:r>
    </w:p>
    <w:p w:rsidR="00FC5780" w:rsidRPr="00FC5780" w:rsidRDefault="00FC5780" w:rsidP="00FC5780">
      <w:pPr>
        <w:spacing w:after="168" w:line="240" w:lineRule="auto"/>
        <w:rPr>
          <w:rFonts w:ascii="Arial" w:eastAsia="Times New Roman" w:hAnsi="Arial" w:cs="Arial"/>
          <w:spacing w:val="6"/>
          <w:sz w:val="24"/>
          <w:szCs w:val="24"/>
          <w:lang w:eastAsia="fr-FR"/>
        </w:rPr>
      </w:pPr>
      <w:r w:rsidRPr="00FC5780">
        <w:rPr>
          <w:rFonts w:ascii="Arial" w:eastAsia="Times New Roman" w:hAnsi="Arial" w:cs="Arial"/>
          <w:spacing w:val="6"/>
          <w:sz w:val="24"/>
          <w:szCs w:val="24"/>
          <w:lang w:eastAsia="fr-FR"/>
        </w:rPr>
        <w:t>Il existe actuellement deux aides à l'embauche d'un apprenti :</w:t>
      </w:r>
    </w:p>
    <w:p w:rsidR="00FC5780" w:rsidRPr="00FC5780" w:rsidRDefault="00FC5780" w:rsidP="00FC5780">
      <w:pPr>
        <w:numPr>
          <w:ilvl w:val="0"/>
          <w:numId w:val="2"/>
        </w:numPr>
        <w:spacing w:before="100" w:beforeAutospacing="1" w:after="100" w:afterAutospacing="1" w:line="240" w:lineRule="auto"/>
        <w:rPr>
          <w:rFonts w:ascii="Arial" w:eastAsia="Times New Roman" w:hAnsi="Arial" w:cs="Arial"/>
          <w:spacing w:val="6"/>
          <w:sz w:val="24"/>
          <w:szCs w:val="24"/>
          <w:lang w:eastAsia="fr-FR"/>
        </w:rPr>
      </w:pPr>
      <w:proofErr w:type="gramStart"/>
      <w:r w:rsidRPr="00FC5780">
        <w:rPr>
          <w:rFonts w:ascii="Arial" w:eastAsia="Times New Roman" w:hAnsi="Arial" w:cs="Arial"/>
          <w:b/>
          <w:bCs/>
          <w:spacing w:val="6"/>
          <w:sz w:val="24"/>
          <w:szCs w:val="24"/>
          <w:lang w:eastAsia="fr-FR"/>
        </w:rPr>
        <w:t>l'aide</w:t>
      </w:r>
      <w:proofErr w:type="gramEnd"/>
      <w:r w:rsidRPr="00FC5780">
        <w:rPr>
          <w:rFonts w:ascii="Arial" w:eastAsia="Times New Roman" w:hAnsi="Arial" w:cs="Arial"/>
          <w:b/>
          <w:bCs/>
          <w:spacing w:val="6"/>
          <w:sz w:val="24"/>
          <w:szCs w:val="24"/>
          <w:lang w:eastAsia="fr-FR"/>
        </w:rPr>
        <w:t xml:space="preserve"> unique</w:t>
      </w:r>
      <w:r w:rsidRPr="00FC5780">
        <w:rPr>
          <w:rFonts w:ascii="Arial" w:eastAsia="Times New Roman" w:hAnsi="Arial" w:cs="Arial"/>
          <w:spacing w:val="6"/>
          <w:sz w:val="24"/>
          <w:szCs w:val="24"/>
          <w:lang w:eastAsia="fr-FR"/>
        </w:rPr>
        <w:t>, qui n'est attribuée que lorsque l'apprenti prépare un diplôme ou un titre à finalité professionnelle équivalant </w:t>
      </w:r>
      <w:r w:rsidRPr="00FC5780">
        <w:rPr>
          <w:rFonts w:ascii="Arial" w:eastAsia="Times New Roman" w:hAnsi="Arial" w:cs="Arial"/>
          <w:b/>
          <w:bCs/>
          <w:spacing w:val="6"/>
          <w:sz w:val="24"/>
          <w:szCs w:val="24"/>
          <w:lang w:eastAsia="fr-FR"/>
        </w:rPr>
        <w:t>au plus</w:t>
      </w:r>
      <w:r w:rsidRPr="00FC5780">
        <w:rPr>
          <w:rFonts w:ascii="Arial" w:eastAsia="Times New Roman" w:hAnsi="Arial" w:cs="Arial"/>
          <w:spacing w:val="6"/>
          <w:sz w:val="24"/>
          <w:szCs w:val="24"/>
          <w:lang w:eastAsia="fr-FR"/>
        </w:rPr>
        <w:t> au baccalauréat ;</w:t>
      </w:r>
    </w:p>
    <w:p w:rsidR="00FC5780" w:rsidRPr="00FC5780" w:rsidRDefault="00FC5780" w:rsidP="00FC5780">
      <w:pPr>
        <w:numPr>
          <w:ilvl w:val="0"/>
          <w:numId w:val="3"/>
        </w:numPr>
        <w:spacing w:before="100" w:beforeAutospacing="1" w:after="100" w:afterAutospacing="1" w:line="240" w:lineRule="auto"/>
        <w:rPr>
          <w:rFonts w:ascii="Arial" w:eastAsia="Times New Roman" w:hAnsi="Arial" w:cs="Arial"/>
          <w:spacing w:val="6"/>
          <w:sz w:val="24"/>
          <w:szCs w:val="24"/>
          <w:lang w:eastAsia="fr-FR"/>
        </w:rPr>
      </w:pPr>
      <w:proofErr w:type="gramStart"/>
      <w:r w:rsidRPr="00FC5780">
        <w:rPr>
          <w:rFonts w:ascii="Arial" w:eastAsia="Times New Roman" w:hAnsi="Arial" w:cs="Arial"/>
          <w:b/>
          <w:bCs/>
          <w:spacing w:val="6"/>
          <w:sz w:val="24"/>
          <w:szCs w:val="24"/>
          <w:lang w:eastAsia="fr-FR"/>
        </w:rPr>
        <w:t>l'aide</w:t>
      </w:r>
      <w:proofErr w:type="gramEnd"/>
      <w:r w:rsidRPr="00FC5780">
        <w:rPr>
          <w:rFonts w:ascii="Arial" w:eastAsia="Times New Roman" w:hAnsi="Arial" w:cs="Arial"/>
          <w:b/>
          <w:bCs/>
          <w:spacing w:val="6"/>
          <w:sz w:val="24"/>
          <w:szCs w:val="24"/>
          <w:lang w:eastAsia="fr-FR"/>
        </w:rPr>
        <w:t xml:space="preserve"> exceptionnelle</w:t>
      </w:r>
      <w:r w:rsidRPr="00FC5780">
        <w:rPr>
          <w:rFonts w:ascii="Arial" w:eastAsia="Times New Roman" w:hAnsi="Arial" w:cs="Arial"/>
          <w:spacing w:val="6"/>
          <w:sz w:val="24"/>
          <w:szCs w:val="24"/>
          <w:lang w:eastAsia="fr-FR"/>
        </w:rPr>
        <w:t>, qui peut être attribuée lorsque l'apprenti prépare un diplôme ou un titre à finalité professionnelle équivalant </w:t>
      </w:r>
      <w:r w:rsidRPr="00FC5780">
        <w:rPr>
          <w:rFonts w:ascii="Arial" w:eastAsia="Times New Roman" w:hAnsi="Arial" w:cs="Arial"/>
          <w:b/>
          <w:bCs/>
          <w:spacing w:val="6"/>
          <w:sz w:val="24"/>
          <w:szCs w:val="24"/>
          <w:lang w:eastAsia="fr-FR"/>
        </w:rPr>
        <w:t>au moins</w:t>
      </w:r>
      <w:r w:rsidRPr="00FC5780">
        <w:rPr>
          <w:rFonts w:ascii="Arial" w:eastAsia="Times New Roman" w:hAnsi="Arial" w:cs="Arial"/>
          <w:spacing w:val="6"/>
          <w:sz w:val="24"/>
          <w:szCs w:val="24"/>
          <w:lang w:eastAsia="fr-FR"/>
        </w:rPr>
        <w:t> au niveau 5 (BAC +2) et </w:t>
      </w:r>
      <w:r w:rsidRPr="00FC5780">
        <w:rPr>
          <w:rFonts w:ascii="Arial" w:eastAsia="Times New Roman" w:hAnsi="Arial" w:cs="Arial"/>
          <w:b/>
          <w:bCs/>
          <w:spacing w:val="6"/>
          <w:sz w:val="24"/>
          <w:szCs w:val="24"/>
          <w:lang w:eastAsia="fr-FR"/>
        </w:rPr>
        <w:t>au plus</w:t>
      </w:r>
      <w:r w:rsidRPr="00FC5780">
        <w:rPr>
          <w:rFonts w:ascii="Arial" w:eastAsia="Times New Roman" w:hAnsi="Arial" w:cs="Arial"/>
          <w:spacing w:val="6"/>
          <w:sz w:val="24"/>
          <w:szCs w:val="24"/>
          <w:lang w:eastAsia="fr-FR"/>
        </w:rPr>
        <w:t> </w:t>
      </w:r>
      <w:proofErr w:type="spellStart"/>
      <w:r w:rsidRPr="00FC5780">
        <w:rPr>
          <w:rFonts w:ascii="Arial" w:eastAsia="Times New Roman" w:hAnsi="Arial" w:cs="Arial"/>
          <w:spacing w:val="6"/>
          <w:sz w:val="24"/>
          <w:szCs w:val="24"/>
          <w:lang w:eastAsia="fr-FR"/>
        </w:rPr>
        <w:t>au</w:t>
      </w:r>
      <w:proofErr w:type="spellEnd"/>
      <w:r w:rsidRPr="00FC5780">
        <w:rPr>
          <w:rFonts w:ascii="Arial" w:eastAsia="Times New Roman" w:hAnsi="Arial" w:cs="Arial"/>
          <w:spacing w:val="6"/>
          <w:sz w:val="24"/>
          <w:szCs w:val="24"/>
          <w:lang w:eastAsia="fr-FR"/>
        </w:rPr>
        <w:t xml:space="preserve"> niveau 7 (BAC +5) (ou au plus </w:t>
      </w:r>
      <w:proofErr w:type="spellStart"/>
      <w:r w:rsidRPr="00FC5780">
        <w:rPr>
          <w:rFonts w:ascii="Arial" w:eastAsia="Times New Roman" w:hAnsi="Arial" w:cs="Arial"/>
          <w:spacing w:val="6"/>
          <w:sz w:val="24"/>
          <w:szCs w:val="24"/>
          <w:lang w:eastAsia="fr-FR"/>
        </w:rPr>
        <w:t>au</w:t>
      </w:r>
      <w:proofErr w:type="spellEnd"/>
      <w:r w:rsidRPr="00FC5780">
        <w:rPr>
          <w:rFonts w:ascii="Arial" w:eastAsia="Times New Roman" w:hAnsi="Arial" w:cs="Arial"/>
          <w:spacing w:val="6"/>
          <w:sz w:val="24"/>
          <w:szCs w:val="24"/>
          <w:lang w:eastAsia="fr-FR"/>
        </w:rPr>
        <w:t xml:space="preserve"> niveau 7 dans les entreprises de plus de 250 salariés mais sous des conditions particulières dans ce cas).</w:t>
      </w:r>
    </w:p>
    <w:p w:rsidR="00FC5780" w:rsidRPr="00FC5780" w:rsidRDefault="00FC5780" w:rsidP="00FC5780">
      <w:pPr>
        <w:spacing w:before="300" w:after="225" w:line="240" w:lineRule="auto"/>
        <w:outlineLvl w:val="2"/>
        <w:rPr>
          <w:rFonts w:ascii="Arial" w:eastAsia="Times New Roman" w:hAnsi="Arial" w:cs="Arial"/>
          <w:b/>
          <w:bCs/>
          <w:color w:val="4DC2B2"/>
          <w:spacing w:val="6"/>
          <w:sz w:val="24"/>
          <w:szCs w:val="24"/>
          <w:lang w:eastAsia="fr-FR"/>
        </w:rPr>
      </w:pPr>
      <w:r w:rsidRPr="00FC5780">
        <w:rPr>
          <w:rFonts w:ascii="Arial" w:eastAsia="Times New Roman" w:hAnsi="Arial" w:cs="Arial"/>
          <w:b/>
          <w:bCs/>
          <w:color w:val="4DC2B2"/>
          <w:spacing w:val="6"/>
          <w:sz w:val="24"/>
          <w:szCs w:val="24"/>
          <w:lang w:eastAsia="fr-FR"/>
        </w:rPr>
        <w:t>Nouveau montant de ces aides</w:t>
      </w:r>
    </w:p>
    <w:p w:rsidR="00FC5780" w:rsidRPr="00FC5780" w:rsidRDefault="00FC5780" w:rsidP="00FC5780">
      <w:pPr>
        <w:spacing w:after="168" w:line="240" w:lineRule="auto"/>
        <w:rPr>
          <w:rFonts w:ascii="Arial" w:eastAsia="Times New Roman" w:hAnsi="Arial" w:cs="Arial"/>
          <w:spacing w:val="6"/>
          <w:sz w:val="24"/>
          <w:szCs w:val="24"/>
          <w:lang w:eastAsia="fr-FR"/>
        </w:rPr>
      </w:pPr>
      <w:r w:rsidRPr="00FC5780">
        <w:rPr>
          <w:rFonts w:ascii="Arial" w:eastAsia="Times New Roman" w:hAnsi="Arial" w:cs="Arial"/>
          <w:spacing w:val="6"/>
          <w:sz w:val="24"/>
          <w:szCs w:val="24"/>
          <w:lang w:eastAsia="fr-FR"/>
        </w:rPr>
        <w:t>Alors qu'il était fixé jusqu'ici à 6.000 €, le montant de ces aides, qui ne sont délivrées qu'au titre de la </w:t>
      </w:r>
      <w:r w:rsidRPr="00FC5780">
        <w:rPr>
          <w:rFonts w:ascii="Arial" w:eastAsia="Times New Roman" w:hAnsi="Arial" w:cs="Arial"/>
          <w:b/>
          <w:bCs/>
          <w:spacing w:val="6"/>
          <w:sz w:val="24"/>
          <w:szCs w:val="24"/>
          <w:lang w:eastAsia="fr-FR"/>
        </w:rPr>
        <w:t>première année</w:t>
      </w:r>
      <w:r w:rsidRPr="00FC5780">
        <w:rPr>
          <w:rFonts w:ascii="Arial" w:eastAsia="Times New Roman" w:hAnsi="Arial" w:cs="Arial"/>
          <w:spacing w:val="6"/>
          <w:sz w:val="24"/>
          <w:szCs w:val="24"/>
          <w:lang w:eastAsia="fr-FR"/>
        </w:rPr>
        <w:t>, est ramené à </w:t>
      </w:r>
      <w:r w:rsidRPr="00FC5780">
        <w:rPr>
          <w:rFonts w:ascii="Arial" w:eastAsia="Times New Roman" w:hAnsi="Arial" w:cs="Arial"/>
          <w:b/>
          <w:bCs/>
          <w:spacing w:val="6"/>
          <w:sz w:val="24"/>
          <w:szCs w:val="24"/>
          <w:lang w:eastAsia="fr-FR"/>
        </w:rPr>
        <w:t>5.000 €</w:t>
      </w:r>
      <w:r w:rsidRPr="00FC5780">
        <w:rPr>
          <w:rFonts w:ascii="Arial" w:eastAsia="Times New Roman" w:hAnsi="Arial" w:cs="Arial"/>
          <w:spacing w:val="6"/>
          <w:sz w:val="24"/>
          <w:szCs w:val="24"/>
          <w:lang w:eastAsia="fr-FR"/>
        </w:rPr>
        <w:t> pour les entreprises de moins de 250 salariés, et à </w:t>
      </w:r>
      <w:r w:rsidRPr="00FC5780">
        <w:rPr>
          <w:rFonts w:ascii="Arial" w:eastAsia="Times New Roman" w:hAnsi="Arial" w:cs="Arial"/>
          <w:b/>
          <w:bCs/>
          <w:spacing w:val="6"/>
          <w:sz w:val="24"/>
          <w:szCs w:val="24"/>
          <w:lang w:eastAsia="fr-FR"/>
        </w:rPr>
        <w:t>2.000 €</w:t>
      </w:r>
      <w:r w:rsidRPr="00FC5780">
        <w:rPr>
          <w:rFonts w:ascii="Arial" w:eastAsia="Times New Roman" w:hAnsi="Arial" w:cs="Arial"/>
          <w:spacing w:val="6"/>
          <w:sz w:val="24"/>
          <w:szCs w:val="24"/>
          <w:lang w:eastAsia="fr-FR"/>
        </w:rPr>
        <w:t> au-delà de ce seuil.</w:t>
      </w:r>
    </w:p>
    <w:p w:rsidR="00FC5780" w:rsidRPr="00FC5780" w:rsidRDefault="00FC5780" w:rsidP="00FC5780">
      <w:pPr>
        <w:spacing w:after="168" w:line="240" w:lineRule="auto"/>
        <w:rPr>
          <w:rFonts w:ascii="Arial" w:eastAsia="Times New Roman" w:hAnsi="Arial" w:cs="Arial"/>
          <w:spacing w:val="6"/>
          <w:sz w:val="24"/>
          <w:szCs w:val="24"/>
          <w:lang w:eastAsia="fr-FR"/>
        </w:rPr>
      </w:pPr>
      <w:r w:rsidRPr="00FC5780">
        <w:rPr>
          <w:rFonts w:ascii="Arial" w:eastAsia="Times New Roman" w:hAnsi="Arial" w:cs="Arial"/>
          <w:spacing w:val="6"/>
          <w:sz w:val="24"/>
          <w:szCs w:val="24"/>
          <w:lang w:eastAsia="fr-FR"/>
        </w:rPr>
        <w:t>Toutefois, ce montant reste fixé à </w:t>
      </w:r>
      <w:r w:rsidRPr="00FC5780">
        <w:rPr>
          <w:rFonts w:ascii="Arial" w:eastAsia="Times New Roman" w:hAnsi="Arial" w:cs="Arial"/>
          <w:b/>
          <w:bCs/>
          <w:spacing w:val="6"/>
          <w:sz w:val="24"/>
          <w:szCs w:val="24"/>
          <w:lang w:eastAsia="fr-FR"/>
        </w:rPr>
        <w:t>6.000 €</w:t>
      </w:r>
      <w:r w:rsidRPr="00FC5780">
        <w:rPr>
          <w:rFonts w:ascii="Arial" w:eastAsia="Times New Roman" w:hAnsi="Arial" w:cs="Arial"/>
          <w:spacing w:val="6"/>
          <w:sz w:val="24"/>
          <w:szCs w:val="24"/>
          <w:lang w:eastAsia="fr-FR"/>
        </w:rPr>
        <w:t>, quel que soit l'effectif de l'entreprise, pour les contrats d'apprentissage conclus avec une personne reconnue </w:t>
      </w:r>
      <w:r w:rsidRPr="00FC5780">
        <w:rPr>
          <w:rFonts w:ascii="Arial" w:eastAsia="Times New Roman" w:hAnsi="Arial" w:cs="Arial"/>
          <w:b/>
          <w:bCs/>
          <w:spacing w:val="6"/>
          <w:sz w:val="24"/>
          <w:szCs w:val="24"/>
          <w:lang w:eastAsia="fr-FR"/>
        </w:rPr>
        <w:t>travailleur handicapé</w:t>
      </w:r>
      <w:r w:rsidRPr="00FC5780">
        <w:rPr>
          <w:rFonts w:ascii="Arial" w:eastAsia="Times New Roman" w:hAnsi="Arial" w:cs="Arial"/>
          <w:spacing w:val="6"/>
          <w:sz w:val="24"/>
          <w:szCs w:val="24"/>
          <w:lang w:eastAsia="fr-FR"/>
        </w:rPr>
        <w:t>.</w:t>
      </w:r>
    </w:p>
    <w:p w:rsidR="00FC5780" w:rsidRPr="00FC5780" w:rsidRDefault="00FC5780" w:rsidP="00FC5780">
      <w:pPr>
        <w:spacing w:before="300" w:after="225" w:line="240" w:lineRule="auto"/>
        <w:outlineLvl w:val="2"/>
        <w:rPr>
          <w:rFonts w:ascii="Arial" w:eastAsia="Times New Roman" w:hAnsi="Arial" w:cs="Arial"/>
          <w:b/>
          <w:bCs/>
          <w:color w:val="4DC2B2"/>
          <w:spacing w:val="6"/>
          <w:sz w:val="24"/>
          <w:szCs w:val="24"/>
          <w:lang w:eastAsia="fr-FR"/>
        </w:rPr>
      </w:pPr>
      <w:r w:rsidRPr="00FC5780">
        <w:rPr>
          <w:rFonts w:ascii="Arial" w:eastAsia="Times New Roman" w:hAnsi="Arial" w:cs="Arial"/>
          <w:b/>
          <w:bCs/>
          <w:color w:val="4DC2B2"/>
          <w:spacing w:val="6"/>
          <w:sz w:val="24"/>
          <w:szCs w:val="24"/>
          <w:lang w:eastAsia="fr-FR"/>
        </w:rPr>
        <w:t>Entrée en vigueur</w:t>
      </w:r>
    </w:p>
    <w:p w:rsidR="00FC5780" w:rsidRPr="00FC5780" w:rsidRDefault="00FC5780" w:rsidP="00FC5780">
      <w:pPr>
        <w:spacing w:after="168" w:line="240" w:lineRule="auto"/>
        <w:rPr>
          <w:rFonts w:ascii="Arial" w:eastAsia="Times New Roman" w:hAnsi="Arial" w:cs="Arial"/>
          <w:spacing w:val="6"/>
          <w:sz w:val="24"/>
          <w:szCs w:val="24"/>
          <w:lang w:eastAsia="fr-FR"/>
        </w:rPr>
      </w:pPr>
      <w:r w:rsidRPr="00FC5780">
        <w:rPr>
          <w:rFonts w:ascii="Arial" w:eastAsia="Times New Roman" w:hAnsi="Arial" w:cs="Arial"/>
          <w:spacing w:val="6"/>
          <w:sz w:val="24"/>
          <w:szCs w:val="24"/>
          <w:lang w:eastAsia="fr-FR"/>
        </w:rPr>
        <w:t>Ces nouveaux montants s'appliquent aux contrats conclus à compter du </w:t>
      </w:r>
      <w:r w:rsidRPr="00FC5780">
        <w:rPr>
          <w:rFonts w:ascii="Arial" w:eastAsia="Times New Roman" w:hAnsi="Arial" w:cs="Arial"/>
          <w:b/>
          <w:bCs/>
          <w:spacing w:val="6"/>
          <w:sz w:val="24"/>
          <w:szCs w:val="24"/>
          <w:lang w:eastAsia="fr-FR"/>
        </w:rPr>
        <w:t>24 février 2025</w:t>
      </w:r>
      <w:r w:rsidRPr="00FC5780">
        <w:rPr>
          <w:rFonts w:ascii="Arial" w:eastAsia="Times New Roman" w:hAnsi="Arial" w:cs="Arial"/>
          <w:spacing w:val="6"/>
          <w:sz w:val="24"/>
          <w:szCs w:val="24"/>
          <w:lang w:eastAsia="fr-FR"/>
        </w:rPr>
        <w:t>.</w:t>
      </w:r>
    </w:p>
    <w:p w:rsidR="00FC5780" w:rsidRPr="00FC5780" w:rsidRDefault="00FC5780" w:rsidP="00FC5780">
      <w:pPr>
        <w:spacing w:after="168" w:line="240" w:lineRule="auto"/>
        <w:rPr>
          <w:rFonts w:ascii="Arial" w:eastAsia="Times New Roman" w:hAnsi="Arial" w:cs="Arial"/>
          <w:spacing w:val="6"/>
          <w:sz w:val="24"/>
          <w:szCs w:val="24"/>
          <w:lang w:eastAsia="fr-FR"/>
        </w:rPr>
      </w:pPr>
      <w:r w:rsidRPr="00FC5780">
        <w:rPr>
          <w:rFonts w:ascii="Arial" w:eastAsia="Times New Roman" w:hAnsi="Arial" w:cs="Arial"/>
          <w:spacing w:val="6"/>
          <w:sz w:val="24"/>
          <w:szCs w:val="24"/>
          <w:lang w:eastAsia="fr-FR"/>
        </w:rPr>
        <w:t>Néanmoins, pour les contrats conclus </w:t>
      </w:r>
      <w:r w:rsidRPr="00FC5780">
        <w:rPr>
          <w:rFonts w:ascii="Arial" w:eastAsia="Times New Roman" w:hAnsi="Arial" w:cs="Arial"/>
          <w:b/>
          <w:bCs/>
          <w:spacing w:val="6"/>
          <w:sz w:val="24"/>
          <w:szCs w:val="24"/>
          <w:lang w:eastAsia="fr-FR"/>
        </w:rPr>
        <w:t>avant cette date</w:t>
      </w:r>
      <w:r w:rsidRPr="00FC5780">
        <w:rPr>
          <w:rFonts w:ascii="Arial" w:eastAsia="Times New Roman" w:hAnsi="Arial" w:cs="Arial"/>
          <w:spacing w:val="6"/>
          <w:sz w:val="24"/>
          <w:szCs w:val="24"/>
          <w:lang w:eastAsia="fr-FR"/>
        </w:rPr>
        <w:t> et pour lesquels l'aide n'a pas encore été demandée ou versée, les anciens montants continuent à s'appliquer sous réserve que le contrat soit transmis à l'opérateur de compétences au plus tard </w:t>
      </w:r>
      <w:r w:rsidRPr="00FC5780">
        <w:rPr>
          <w:rFonts w:ascii="Arial" w:eastAsia="Times New Roman" w:hAnsi="Arial" w:cs="Arial"/>
          <w:b/>
          <w:bCs/>
          <w:spacing w:val="6"/>
          <w:sz w:val="24"/>
          <w:szCs w:val="24"/>
          <w:lang w:eastAsia="fr-FR"/>
        </w:rPr>
        <w:t>six mois</w:t>
      </w:r>
      <w:r w:rsidRPr="00FC5780">
        <w:rPr>
          <w:rFonts w:ascii="Arial" w:eastAsia="Times New Roman" w:hAnsi="Arial" w:cs="Arial"/>
          <w:spacing w:val="6"/>
          <w:sz w:val="24"/>
          <w:szCs w:val="24"/>
          <w:lang w:eastAsia="fr-FR"/>
        </w:rPr>
        <w:t> après sa conclusion (ou au plus tard pour le </w:t>
      </w:r>
      <w:r w:rsidRPr="00FC5780">
        <w:rPr>
          <w:rFonts w:ascii="Arial" w:eastAsia="Times New Roman" w:hAnsi="Arial" w:cs="Arial"/>
          <w:b/>
          <w:bCs/>
          <w:spacing w:val="6"/>
          <w:sz w:val="24"/>
          <w:szCs w:val="24"/>
          <w:lang w:eastAsia="fr-FR"/>
        </w:rPr>
        <w:t>30 juin 2025</w:t>
      </w:r>
      <w:r w:rsidRPr="00FC5780">
        <w:rPr>
          <w:rFonts w:ascii="Arial" w:eastAsia="Times New Roman" w:hAnsi="Arial" w:cs="Arial"/>
          <w:spacing w:val="6"/>
          <w:sz w:val="24"/>
          <w:szCs w:val="24"/>
          <w:lang w:eastAsia="fr-FR"/>
        </w:rPr>
        <w:t> pour les contrats conclus avant le 31 décembre 2024 et ouvrant droit à l'aide exceptionnelle).</w:t>
      </w:r>
    </w:p>
    <w:p w:rsidR="00FC5780" w:rsidRPr="00FC5780" w:rsidRDefault="00FC5780" w:rsidP="00FC5780">
      <w:pPr>
        <w:spacing w:line="240" w:lineRule="auto"/>
        <w:rPr>
          <w:rFonts w:ascii="Arial" w:eastAsia="Times New Roman" w:hAnsi="Arial" w:cs="Arial"/>
          <w:i/>
          <w:iCs/>
          <w:spacing w:val="6"/>
          <w:sz w:val="24"/>
          <w:szCs w:val="24"/>
          <w:lang w:eastAsia="fr-FR"/>
        </w:rPr>
      </w:pPr>
      <w:r w:rsidRPr="00FC5780">
        <w:rPr>
          <w:rFonts w:ascii="Arial" w:eastAsia="Times New Roman" w:hAnsi="Arial" w:cs="Arial"/>
          <w:i/>
          <w:iCs/>
          <w:spacing w:val="6"/>
          <w:sz w:val="24"/>
          <w:szCs w:val="24"/>
          <w:lang w:eastAsia="fr-FR"/>
        </w:rPr>
        <w:t>Source : décret n° 2025-174 du 22 février 2025, J.O. du 23.</w:t>
      </w:r>
    </w:p>
    <w:p w:rsidR="00FC5780" w:rsidRPr="00FC5780" w:rsidRDefault="00FC5780" w:rsidP="00FC5780">
      <w:pPr>
        <w:spacing w:before="450" w:after="300" w:line="240" w:lineRule="auto"/>
        <w:outlineLvl w:val="1"/>
        <w:rPr>
          <w:rFonts w:ascii="Arial" w:eastAsia="Times New Roman" w:hAnsi="Arial" w:cs="Arial"/>
          <w:b/>
          <w:bCs/>
          <w:caps/>
          <w:color w:val="435362"/>
          <w:spacing w:val="8"/>
          <w:sz w:val="24"/>
          <w:szCs w:val="24"/>
          <w:lang w:eastAsia="fr-FR"/>
        </w:rPr>
      </w:pPr>
      <w:r w:rsidRPr="00FC5780">
        <w:rPr>
          <w:rFonts w:ascii="Arial" w:eastAsia="Times New Roman" w:hAnsi="Arial" w:cs="Arial"/>
          <w:b/>
          <w:bCs/>
          <w:caps/>
          <w:color w:val="435362"/>
          <w:spacing w:val="8"/>
          <w:sz w:val="24"/>
          <w:szCs w:val="24"/>
          <w:lang w:eastAsia="fr-FR"/>
        </w:rPr>
        <w:t>Hausse des charges des apprentis</w:t>
      </w:r>
    </w:p>
    <w:p w:rsidR="00FC5780" w:rsidRPr="00FC5780" w:rsidRDefault="00FC5780" w:rsidP="00FC5780">
      <w:pPr>
        <w:spacing w:after="168" w:line="240" w:lineRule="auto"/>
        <w:rPr>
          <w:rFonts w:ascii="Arial" w:eastAsia="Times New Roman" w:hAnsi="Arial" w:cs="Arial"/>
          <w:spacing w:val="6"/>
          <w:sz w:val="24"/>
          <w:szCs w:val="24"/>
          <w:lang w:eastAsia="fr-FR"/>
        </w:rPr>
      </w:pPr>
      <w:r w:rsidRPr="00FC5780">
        <w:rPr>
          <w:rFonts w:ascii="Arial" w:eastAsia="Times New Roman" w:hAnsi="Arial" w:cs="Arial"/>
          <w:spacing w:val="6"/>
          <w:sz w:val="24"/>
          <w:szCs w:val="24"/>
          <w:lang w:eastAsia="fr-FR"/>
        </w:rPr>
        <w:t>Deux articles du projet de loi de financement de la Sécurité sociale pour 2025, qui vient d'être adopté par le Parlement via l'article 49.3, prévoient :</w:t>
      </w:r>
    </w:p>
    <w:p w:rsidR="00FC5780" w:rsidRPr="00FC5780" w:rsidRDefault="00FC5780" w:rsidP="00FC5780">
      <w:pPr>
        <w:numPr>
          <w:ilvl w:val="0"/>
          <w:numId w:val="4"/>
        </w:numPr>
        <w:spacing w:before="100" w:beforeAutospacing="1" w:after="100" w:afterAutospacing="1" w:line="240" w:lineRule="auto"/>
        <w:rPr>
          <w:rFonts w:ascii="Arial" w:eastAsia="Times New Roman" w:hAnsi="Arial" w:cs="Arial"/>
          <w:spacing w:val="6"/>
          <w:sz w:val="24"/>
          <w:szCs w:val="24"/>
          <w:lang w:eastAsia="fr-FR"/>
        </w:rPr>
      </w:pPr>
      <w:proofErr w:type="gramStart"/>
      <w:r w:rsidRPr="00FC5780">
        <w:rPr>
          <w:rFonts w:ascii="Arial" w:eastAsia="Times New Roman" w:hAnsi="Arial" w:cs="Arial"/>
          <w:spacing w:val="6"/>
          <w:sz w:val="24"/>
          <w:szCs w:val="24"/>
          <w:lang w:eastAsia="fr-FR"/>
        </w:rPr>
        <w:lastRenderedPageBreak/>
        <w:t>d'une</w:t>
      </w:r>
      <w:proofErr w:type="gramEnd"/>
      <w:r w:rsidRPr="00FC5780">
        <w:rPr>
          <w:rFonts w:ascii="Arial" w:eastAsia="Times New Roman" w:hAnsi="Arial" w:cs="Arial"/>
          <w:spacing w:val="6"/>
          <w:sz w:val="24"/>
          <w:szCs w:val="24"/>
          <w:lang w:eastAsia="fr-FR"/>
        </w:rPr>
        <w:t xml:space="preserve"> part, que la rémunération des apprentis sera désormais </w:t>
      </w:r>
      <w:r w:rsidRPr="00FC5780">
        <w:rPr>
          <w:rFonts w:ascii="Arial" w:eastAsia="Times New Roman" w:hAnsi="Arial" w:cs="Arial"/>
          <w:b/>
          <w:bCs/>
          <w:spacing w:val="6"/>
          <w:sz w:val="24"/>
          <w:szCs w:val="24"/>
          <w:lang w:eastAsia="fr-FR"/>
        </w:rPr>
        <w:t>assujettie à la CSG et à la CRDS</w:t>
      </w:r>
      <w:r w:rsidRPr="00FC5780">
        <w:rPr>
          <w:rFonts w:ascii="Arial" w:eastAsia="Times New Roman" w:hAnsi="Arial" w:cs="Arial"/>
          <w:spacing w:val="6"/>
          <w:sz w:val="24"/>
          <w:szCs w:val="24"/>
          <w:lang w:eastAsia="fr-FR"/>
        </w:rPr>
        <w:t> pour sa part excédant </w:t>
      </w:r>
      <w:r w:rsidRPr="00FC5780">
        <w:rPr>
          <w:rFonts w:ascii="Arial" w:eastAsia="Times New Roman" w:hAnsi="Arial" w:cs="Arial"/>
          <w:b/>
          <w:bCs/>
          <w:spacing w:val="6"/>
          <w:sz w:val="24"/>
          <w:szCs w:val="24"/>
          <w:lang w:eastAsia="fr-FR"/>
        </w:rPr>
        <w:t>50 % du SMIC</w:t>
      </w:r>
      <w:r w:rsidRPr="00FC5780">
        <w:rPr>
          <w:rFonts w:ascii="Arial" w:eastAsia="Times New Roman" w:hAnsi="Arial" w:cs="Arial"/>
          <w:spacing w:val="6"/>
          <w:sz w:val="24"/>
          <w:szCs w:val="24"/>
          <w:lang w:eastAsia="fr-FR"/>
        </w:rPr>
        <w:t> ;</w:t>
      </w:r>
    </w:p>
    <w:p w:rsidR="00FC5780" w:rsidRPr="00FC5780" w:rsidRDefault="00FC5780" w:rsidP="00FC5780">
      <w:pPr>
        <w:numPr>
          <w:ilvl w:val="0"/>
          <w:numId w:val="5"/>
        </w:numPr>
        <w:spacing w:before="100" w:beforeAutospacing="1" w:after="100" w:afterAutospacing="1" w:line="240" w:lineRule="auto"/>
        <w:rPr>
          <w:rFonts w:ascii="Arial" w:eastAsia="Times New Roman" w:hAnsi="Arial" w:cs="Arial"/>
          <w:spacing w:val="6"/>
          <w:sz w:val="24"/>
          <w:szCs w:val="24"/>
          <w:lang w:eastAsia="fr-FR"/>
        </w:rPr>
      </w:pPr>
      <w:proofErr w:type="gramStart"/>
      <w:r w:rsidRPr="00FC5780">
        <w:rPr>
          <w:rFonts w:ascii="Arial" w:eastAsia="Times New Roman" w:hAnsi="Arial" w:cs="Arial"/>
          <w:spacing w:val="6"/>
          <w:sz w:val="24"/>
          <w:szCs w:val="24"/>
          <w:lang w:eastAsia="fr-FR"/>
        </w:rPr>
        <w:t>d'autre</w:t>
      </w:r>
      <w:proofErr w:type="gramEnd"/>
      <w:r w:rsidRPr="00FC5780">
        <w:rPr>
          <w:rFonts w:ascii="Arial" w:eastAsia="Times New Roman" w:hAnsi="Arial" w:cs="Arial"/>
          <w:spacing w:val="6"/>
          <w:sz w:val="24"/>
          <w:szCs w:val="24"/>
          <w:lang w:eastAsia="fr-FR"/>
        </w:rPr>
        <w:t xml:space="preserve"> part, que l'exonération totale de cotisations salariales dont bénéficient la rémunération des apprentis, ne s'appliquera plus désormais que pour la part de la rémunération inférieure ou égale à</w:t>
      </w:r>
      <w:r w:rsidRPr="00FC5780">
        <w:rPr>
          <w:rFonts w:ascii="Arial" w:eastAsia="Times New Roman" w:hAnsi="Arial" w:cs="Arial"/>
          <w:b/>
          <w:bCs/>
          <w:spacing w:val="6"/>
          <w:sz w:val="24"/>
          <w:szCs w:val="24"/>
          <w:lang w:eastAsia="fr-FR"/>
        </w:rPr>
        <w:t> 50 % du SMIC</w:t>
      </w:r>
      <w:r w:rsidRPr="00FC5780">
        <w:rPr>
          <w:rFonts w:ascii="Arial" w:eastAsia="Times New Roman" w:hAnsi="Arial" w:cs="Arial"/>
          <w:spacing w:val="6"/>
          <w:sz w:val="24"/>
          <w:szCs w:val="24"/>
          <w:lang w:eastAsia="fr-FR"/>
        </w:rPr>
        <w:t> (au lieu de 79 % auparavant).</w:t>
      </w:r>
    </w:p>
    <w:p w:rsidR="00FC5780" w:rsidRPr="00FC5780" w:rsidRDefault="00FC5780" w:rsidP="00FC5780">
      <w:pPr>
        <w:spacing w:after="168" w:line="240" w:lineRule="auto"/>
        <w:rPr>
          <w:rFonts w:ascii="Arial" w:eastAsia="Times New Roman" w:hAnsi="Arial" w:cs="Arial"/>
          <w:spacing w:val="6"/>
          <w:sz w:val="24"/>
          <w:szCs w:val="24"/>
          <w:lang w:eastAsia="fr-FR"/>
        </w:rPr>
      </w:pPr>
      <w:r w:rsidRPr="00FC5780">
        <w:rPr>
          <w:rFonts w:ascii="Arial" w:eastAsia="Times New Roman" w:hAnsi="Arial" w:cs="Arial"/>
          <w:spacing w:val="6"/>
          <w:sz w:val="24"/>
          <w:szCs w:val="24"/>
          <w:lang w:eastAsia="fr-FR"/>
        </w:rPr>
        <w:t>Par ailleurs, ajoutons à cela que, toujours selon le projet de loi de financement de la Sécurité sociale pour 2025, la </w:t>
      </w:r>
      <w:r w:rsidRPr="00FC5780">
        <w:rPr>
          <w:rFonts w:ascii="Arial" w:eastAsia="Times New Roman" w:hAnsi="Arial" w:cs="Arial"/>
          <w:b/>
          <w:bCs/>
          <w:spacing w:val="6"/>
          <w:sz w:val="24"/>
          <w:szCs w:val="24"/>
          <w:lang w:eastAsia="fr-FR"/>
        </w:rPr>
        <w:t>PPV</w:t>
      </w:r>
      <w:r w:rsidRPr="00FC5780">
        <w:rPr>
          <w:rFonts w:ascii="Arial" w:eastAsia="Times New Roman" w:hAnsi="Arial" w:cs="Arial"/>
          <w:spacing w:val="6"/>
          <w:sz w:val="24"/>
          <w:szCs w:val="24"/>
          <w:lang w:eastAsia="fr-FR"/>
        </w:rPr>
        <w:t> sera désormais intégrée au salaire pour le calcul de la </w:t>
      </w:r>
      <w:r w:rsidRPr="00FC5780">
        <w:rPr>
          <w:rFonts w:ascii="Arial" w:eastAsia="Times New Roman" w:hAnsi="Arial" w:cs="Arial"/>
          <w:b/>
          <w:bCs/>
          <w:spacing w:val="6"/>
          <w:sz w:val="24"/>
          <w:szCs w:val="24"/>
          <w:lang w:eastAsia="fr-FR"/>
        </w:rPr>
        <w:t>réduction Fillon</w:t>
      </w:r>
      <w:r w:rsidRPr="00FC5780">
        <w:rPr>
          <w:rFonts w:ascii="Arial" w:eastAsia="Times New Roman" w:hAnsi="Arial" w:cs="Arial"/>
          <w:spacing w:val="6"/>
          <w:sz w:val="24"/>
          <w:szCs w:val="24"/>
          <w:lang w:eastAsia="fr-FR"/>
        </w:rPr>
        <w:t>. Cela aura donc pour effet </w:t>
      </w:r>
      <w:r w:rsidRPr="00FC5780">
        <w:rPr>
          <w:rFonts w:ascii="Arial" w:eastAsia="Times New Roman" w:hAnsi="Arial" w:cs="Arial"/>
          <w:b/>
          <w:bCs/>
          <w:spacing w:val="6"/>
          <w:sz w:val="24"/>
          <w:szCs w:val="24"/>
          <w:lang w:eastAsia="fr-FR"/>
        </w:rPr>
        <w:t>d'augmenter les charges patronales</w:t>
      </w:r>
      <w:r w:rsidRPr="00FC5780">
        <w:rPr>
          <w:rFonts w:ascii="Arial" w:eastAsia="Times New Roman" w:hAnsi="Arial" w:cs="Arial"/>
          <w:spacing w:val="6"/>
          <w:sz w:val="24"/>
          <w:szCs w:val="24"/>
          <w:lang w:eastAsia="fr-FR"/>
        </w:rPr>
        <w:t> dues au titre de la rémunération versée aux apprentis qui ont bénéficié de la PPV.</w:t>
      </w:r>
    </w:p>
    <w:p w:rsidR="00FC5780" w:rsidRPr="00FC5780" w:rsidRDefault="00FC5780" w:rsidP="00FC5780">
      <w:pPr>
        <w:spacing w:after="168" w:line="240" w:lineRule="auto"/>
        <w:rPr>
          <w:rFonts w:ascii="Arial" w:eastAsia="Times New Roman" w:hAnsi="Arial" w:cs="Arial"/>
          <w:spacing w:val="6"/>
          <w:sz w:val="24"/>
          <w:szCs w:val="24"/>
          <w:lang w:eastAsia="fr-FR"/>
        </w:rPr>
      </w:pPr>
      <w:r w:rsidRPr="00FC5780">
        <w:rPr>
          <w:rFonts w:ascii="Arial" w:eastAsia="Times New Roman" w:hAnsi="Arial" w:cs="Arial"/>
          <w:spacing w:val="6"/>
          <w:sz w:val="24"/>
          <w:szCs w:val="24"/>
          <w:lang w:eastAsia="fr-FR"/>
        </w:rPr>
        <w:t>Ces trois nouvelles dispositions s'appliqueront aux contrats d'apprentissage conclus à compter du premier jour du mois suivant la publication au Journal Officiel de la loi de financement de la Sécurité sociale pour 2025. Celle-ci faisant actuellement l'objet d'un recours devant le Conseil constitutionnel, ce sera donc, selon toute vraisemblance, à compter du </w:t>
      </w:r>
      <w:r w:rsidRPr="00FC5780">
        <w:rPr>
          <w:rFonts w:ascii="Arial" w:eastAsia="Times New Roman" w:hAnsi="Arial" w:cs="Arial"/>
          <w:b/>
          <w:bCs/>
          <w:spacing w:val="6"/>
          <w:sz w:val="24"/>
          <w:szCs w:val="24"/>
          <w:lang w:eastAsia="fr-FR"/>
        </w:rPr>
        <w:t>1er mars</w:t>
      </w:r>
      <w:r w:rsidRPr="00FC5780">
        <w:rPr>
          <w:rFonts w:ascii="Arial" w:eastAsia="Times New Roman" w:hAnsi="Arial" w:cs="Arial"/>
          <w:spacing w:val="6"/>
          <w:sz w:val="24"/>
          <w:szCs w:val="24"/>
          <w:lang w:eastAsia="fr-FR"/>
        </w:rPr>
        <w:t> ou du </w:t>
      </w:r>
      <w:r w:rsidRPr="00FC5780">
        <w:rPr>
          <w:rFonts w:ascii="Arial" w:eastAsia="Times New Roman" w:hAnsi="Arial" w:cs="Arial"/>
          <w:b/>
          <w:bCs/>
          <w:spacing w:val="6"/>
          <w:sz w:val="24"/>
          <w:szCs w:val="24"/>
          <w:lang w:eastAsia="fr-FR"/>
        </w:rPr>
        <w:t>1er avril</w:t>
      </w:r>
      <w:r w:rsidRPr="00FC5780">
        <w:rPr>
          <w:rFonts w:ascii="Arial" w:eastAsia="Times New Roman" w:hAnsi="Arial" w:cs="Arial"/>
          <w:spacing w:val="6"/>
          <w:sz w:val="24"/>
          <w:szCs w:val="24"/>
          <w:lang w:eastAsia="fr-FR"/>
        </w:rPr>
        <w:t> prochain. Nous le préciserons bien sûr dès que la loi sera publiée.</w:t>
      </w:r>
    </w:p>
    <w:p w:rsidR="00105393" w:rsidRPr="00FC5780" w:rsidRDefault="00105393">
      <w:pPr>
        <w:rPr>
          <w:rFonts w:ascii="Arial" w:hAnsi="Arial" w:cs="Arial"/>
          <w:sz w:val="24"/>
          <w:szCs w:val="24"/>
        </w:rPr>
      </w:pPr>
    </w:p>
    <w:sectPr w:rsidR="00105393" w:rsidRPr="00FC5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460"/>
    <w:multiLevelType w:val="multilevel"/>
    <w:tmpl w:val="19C6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B6AF1"/>
    <w:multiLevelType w:val="multilevel"/>
    <w:tmpl w:val="FA76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16F50"/>
    <w:multiLevelType w:val="multilevel"/>
    <w:tmpl w:val="54A2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F236F"/>
    <w:multiLevelType w:val="multilevel"/>
    <w:tmpl w:val="1F24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70593"/>
    <w:multiLevelType w:val="multilevel"/>
    <w:tmpl w:val="2E50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060425">
    <w:abstractNumId w:val="0"/>
  </w:num>
  <w:num w:numId="2" w16cid:durableId="387338456">
    <w:abstractNumId w:val="1"/>
  </w:num>
  <w:num w:numId="3" w16cid:durableId="1101342803">
    <w:abstractNumId w:val="3"/>
  </w:num>
  <w:num w:numId="4" w16cid:durableId="526605590">
    <w:abstractNumId w:val="4"/>
  </w:num>
  <w:num w:numId="5" w16cid:durableId="169766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80"/>
    <w:rsid w:val="00105393"/>
    <w:rsid w:val="00160B38"/>
    <w:rsid w:val="00FC57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43EA"/>
  <w15:chartTrackingRefBased/>
  <w15:docId w15:val="{7819F466-D368-4B09-A4E6-8E117B43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42063">
      <w:bodyDiv w:val="1"/>
      <w:marLeft w:val="0"/>
      <w:marRight w:val="0"/>
      <w:marTop w:val="0"/>
      <w:marBottom w:val="0"/>
      <w:divBdr>
        <w:top w:val="none" w:sz="0" w:space="0" w:color="auto"/>
        <w:left w:val="none" w:sz="0" w:space="0" w:color="auto"/>
        <w:bottom w:val="none" w:sz="0" w:space="0" w:color="auto"/>
        <w:right w:val="none" w:sz="0" w:space="0" w:color="auto"/>
      </w:divBdr>
      <w:divsChild>
        <w:div w:id="2114015065">
          <w:marLeft w:val="0"/>
          <w:marRight w:val="0"/>
          <w:marTop w:val="0"/>
          <w:marBottom w:val="450"/>
          <w:divBdr>
            <w:top w:val="none" w:sz="0" w:space="0" w:color="auto"/>
            <w:left w:val="none" w:sz="0" w:space="0" w:color="auto"/>
            <w:bottom w:val="none" w:sz="0" w:space="0" w:color="auto"/>
            <w:right w:val="none" w:sz="0" w:space="0" w:color="auto"/>
          </w:divBdr>
        </w:div>
        <w:div w:id="248316250">
          <w:marLeft w:val="0"/>
          <w:marRight w:val="0"/>
          <w:marTop w:val="0"/>
          <w:marBottom w:val="225"/>
          <w:divBdr>
            <w:top w:val="none" w:sz="0" w:space="0" w:color="auto"/>
            <w:left w:val="single" w:sz="12" w:space="4" w:color="D2D7D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2765</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ROUDET</dc:creator>
  <cp:keywords/>
  <dc:description/>
  <cp:lastModifiedBy>Alain ROUDET</cp:lastModifiedBy>
  <cp:revision>1</cp:revision>
  <dcterms:created xsi:type="dcterms:W3CDTF">2025-02-28T08:58:00Z</dcterms:created>
  <dcterms:modified xsi:type="dcterms:W3CDTF">2025-02-28T09:00:00Z</dcterms:modified>
</cp:coreProperties>
</file>