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D86B" w14:textId="2439E471" w:rsidR="008F528E" w:rsidRDefault="008F528E" w:rsidP="008F528E">
      <w:pPr>
        <w:spacing w:after="375" w:line="240" w:lineRule="auto"/>
        <w:jc w:val="center"/>
        <w:outlineLvl w:val="0"/>
        <w:rPr>
          <w:rFonts w:ascii="Raleway" w:eastAsia="Times New Roman" w:hAnsi="Raleway" w:cs="Times New Roman"/>
          <w:b/>
          <w:bCs/>
          <w:spacing w:val="8"/>
          <w:kern w:val="36"/>
          <w:sz w:val="28"/>
          <w:szCs w:val="28"/>
          <w:lang w:eastAsia="fr-FR"/>
        </w:rPr>
      </w:pPr>
      <w:r>
        <w:rPr>
          <w:rFonts w:ascii="Raleway" w:eastAsia="Times New Roman" w:hAnsi="Raleway" w:cs="Times New Roman"/>
          <w:b/>
          <w:bCs/>
          <w:spacing w:val="8"/>
          <w:kern w:val="36"/>
          <w:sz w:val="28"/>
          <w:szCs w:val="28"/>
          <w:lang w:eastAsia="fr-FR"/>
        </w:rPr>
        <w:t>QUELQUES RAPPELS</w:t>
      </w:r>
    </w:p>
    <w:p w14:paraId="78AF64AA" w14:textId="06736B5A" w:rsidR="00AC723C" w:rsidRPr="008F528E" w:rsidRDefault="00AC723C" w:rsidP="008F528E">
      <w:pPr>
        <w:spacing w:after="375" w:line="240" w:lineRule="auto"/>
        <w:outlineLvl w:val="0"/>
        <w:rPr>
          <w:rFonts w:ascii="Raleway" w:eastAsia="Times New Roman" w:hAnsi="Raleway" w:cs="Times New Roman"/>
          <w:b/>
          <w:bCs/>
          <w:spacing w:val="8"/>
          <w:kern w:val="36"/>
          <w:sz w:val="28"/>
          <w:szCs w:val="28"/>
          <w:lang w:eastAsia="fr-FR"/>
        </w:rPr>
      </w:pPr>
      <w:r w:rsidRPr="00AC723C">
        <w:rPr>
          <w:rFonts w:ascii="Raleway" w:eastAsia="Times New Roman" w:hAnsi="Raleway" w:cs="Times New Roman"/>
          <w:b/>
          <w:bCs/>
          <w:spacing w:val="8"/>
          <w:kern w:val="36"/>
          <w:sz w:val="28"/>
          <w:szCs w:val="28"/>
          <w:lang w:eastAsia="fr-FR"/>
        </w:rPr>
        <w:t>Un enfant mineur peut-il détenir des parts dans une Sarl ?</w:t>
      </w:r>
    </w:p>
    <w:p w14:paraId="58FB9F16" w14:textId="66DE4950" w:rsidR="00AC723C" w:rsidRPr="00AC723C" w:rsidRDefault="00AC723C" w:rsidP="00AC723C">
      <w:pPr>
        <w:spacing w:after="168" w:line="240" w:lineRule="auto"/>
        <w:rPr>
          <w:rFonts w:ascii="Times New Roman" w:eastAsia="Times New Roman" w:hAnsi="Times New Roman" w:cs="Times New Roman"/>
          <w:spacing w:val="6"/>
          <w:sz w:val="24"/>
          <w:szCs w:val="24"/>
          <w:lang w:eastAsia="fr-FR"/>
        </w:rPr>
      </w:pPr>
      <w:r w:rsidRPr="00AC723C">
        <w:rPr>
          <w:rFonts w:ascii="Times New Roman" w:eastAsia="Times New Roman" w:hAnsi="Times New Roman" w:cs="Times New Roman"/>
          <w:b/>
          <w:bCs/>
          <w:spacing w:val="6"/>
          <w:sz w:val="24"/>
          <w:szCs w:val="24"/>
          <w:lang w:eastAsia="fr-FR"/>
        </w:rPr>
        <w:t>Réponse : oui</w:t>
      </w:r>
      <w:r w:rsidRPr="00AC723C">
        <w:rPr>
          <w:rFonts w:ascii="Times New Roman" w:eastAsia="Times New Roman" w:hAnsi="Times New Roman" w:cs="Times New Roman"/>
          <w:spacing w:val="6"/>
          <w:sz w:val="24"/>
          <w:szCs w:val="24"/>
          <w:lang w:eastAsia="fr-FR"/>
        </w:rPr>
        <w:t>, mais s'il n'est pas émancipé, il ne peut pas agir personnellement. Ses pouvoirs d’associé sont détenus dans ce cas par ses parents (ou par son tuteur le cas échéant).</w:t>
      </w:r>
    </w:p>
    <w:p w14:paraId="4812F62B" w14:textId="77777777" w:rsidR="00AC723C" w:rsidRPr="00AC723C" w:rsidRDefault="00AC723C" w:rsidP="00AC723C">
      <w:pPr>
        <w:spacing w:after="168" w:line="240" w:lineRule="auto"/>
        <w:rPr>
          <w:rFonts w:ascii="Times New Roman" w:eastAsia="Times New Roman" w:hAnsi="Times New Roman" w:cs="Times New Roman"/>
          <w:spacing w:val="6"/>
          <w:sz w:val="24"/>
          <w:szCs w:val="24"/>
          <w:lang w:eastAsia="fr-FR"/>
        </w:rPr>
      </w:pPr>
      <w:r w:rsidRPr="00AC723C">
        <w:rPr>
          <w:rFonts w:ascii="Times New Roman" w:eastAsia="Times New Roman" w:hAnsi="Times New Roman" w:cs="Times New Roman"/>
          <w:spacing w:val="6"/>
          <w:sz w:val="24"/>
          <w:szCs w:val="24"/>
          <w:lang w:eastAsia="fr-FR"/>
        </w:rPr>
        <w:t>Lors des assemblées, s'il y a désaccord entre ses représentants légaux sur les résolutions à l'ordre du jour (notamment en cas de divorce), le juge des tutelles doit être sollicité et c'est lui qui tranchera en fonction des intérêts de l'enfant (article 387 du code civil).</w:t>
      </w:r>
    </w:p>
    <w:p w14:paraId="1A7AAE09" w14:textId="21530838" w:rsidR="00AC723C" w:rsidRDefault="00AC723C" w:rsidP="00AC723C">
      <w:pPr>
        <w:spacing w:after="168" w:line="240" w:lineRule="auto"/>
        <w:rPr>
          <w:rFonts w:ascii="Times New Roman" w:eastAsia="Times New Roman" w:hAnsi="Times New Roman" w:cs="Times New Roman"/>
          <w:spacing w:val="6"/>
          <w:sz w:val="24"/>
          <w:szCs w:val="24"/>
          <w:lang w:eastAsia="fr-FR"/>
        </w:rPr>
      </w:pPr>
      <w:r w:rsidRPr="00AC723C">
        <w:rPr>
          <w:rFonts w:ascii="Times New Roman" w:eastAsia="Times New Roman" w:hAnsi="Times New Roman" w:cs="Times New Roman"/>
          <w:spacing w:val="6"/>
          <w:sz w:val="24"/>
          <w:szCs w:val="24"/>
          <w:lang w:eastAsia="fr-FR"/>
        </w:rPr>
        <w:t>Enfin, précisons que si cet enfant est celui du Gérant, ses parts </w:t>
      </w:r>
      <w:r w:rsidRPr="00AC723C">
        <w:rPr>
          <w:rFonts w:ascii="Times New Roman" w:eastAsia="Times New Roman" w:hAnsi="Times New Roman" w:cs="Times New Roman"/>
          <w:b/>
          <w:bCs/>
          <w:spacing w:val="6"/>
          <w:sz w:val="24"/>
          <w:szCs w:val="24"/>
          <w:lang w:eastAsia="fr-FR"/>
        </w:rPr>
        <w:t>s'ajoutent</w:t>
      </w:r>
      <w:r w:rsidRPr="00AC723C">
        <w:rPr>
          <w:rFonts w:ascii="Times New Roman" w:eastAsia="Times New Roman" w:hAnsi="Times New Roman" w:cs="Times New Roman"/>
          <w:spacing w:val="6"/>
          <w:sz w:val="24"/>
          <w:szCs w:val="24"/>
          <w:lang w:eastAsia="fr-FR"/>
        </w:rPr>
        <w:t> aux siennes pour déterminer s'il s'agit d'un Gérant minoritaire ou majoritaire.</w:t>
      </w:r>
    </w:p>
    <w:p w14:paraId="096F1CE5" w14:textId="77777777" w:rsidR="008F528E" w:rsidRPr="00AC723C" w:rsidRDefault="008F528E" w:rsidP="00AC723C">
      <w:pPr>
        <w:spacing w:after="168" w:line="240" w:lineRule="auto"/>
        <w:rPr>
          <w:rFonts w:ascii="Times New Roman" w:eastAsia="Times New Roman" w:hAnsi="Times New Roman" w:cs="Times New Roman"/>
          <w:spacing w:val="6"/>
          <w:sz w:val="24"/>
          <w:szCs w:val="24"/>
          <w:lang w:eastAsia="fr-FR"/>
        </w:rPr>
      </w:pPr>
    </w:p>
    <w:p w14:paraId="484FA43B" w14:textId="77777777" w:rsidR="008F528E" w:rsidRPr="008F528E" w:rsidRDefault="008F528E" w:rsidP="008F528E">
      <w:pPr>
        <w:spacing w:after="375" w:line="240" w:lineRule="auto"/>
        <w:outlineLvl w:val="0"/>
        <w:rPr>
          <w:rFonts w:ascii="Raleway" w:eastAsia="Times New Roman" w:hAnsi="Raleway" w:cs="Times New Roman"/>
          <w:b/>
          <w:bCs/>
          <w:spacing w:val="8"/>
          <w:kern w:val="36"/>
          <w:sz w:val="28"/>
          <w:szCs w:val="28"/>
          <w:lang w:eastAsia="fr-FR"/>
        </w:rPr>
      </w:pPr>
      <w:r w:rsidRPr="008F528E">
        <w:rPr>
          <w:rFonts w:ascii="Raleway" w:eastAsia="Times New Roman" w:hAnsi="Raleway" w:cs="Times New Roman"/>
          <w:b/>
          <w:bCs/>
          <w:spacing w:val="8"/>
          <w:kern w:val="36"/>
          <w:sz w:val="28"/>
          <w:szCs w:val="28"/>
          <w:lang w:eastAsia="fr-FR"/>
        </w:rPr>
        <w:t>Un gérant de SARL est-il obligé de passer les visites médicales de la médecine du travail</w:t>
      </w:r>
    </w:p>
    <w:p w14:paraId="72D4040A"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b/>
          <w:bCs/>
          <w:spacing w:val="6"/>
          <w:sz w:val="24"/>
          <w:szCs w:val="24"/>
          <w:lang w:eastAsia="fr-FR"/>
        </w:rPr>
        <w:t>Réponse </w:t>
      </w:r>
      <w:r w:rsidRPr="008F528E">
        <w:rPr>
          <w:rFonts w:ascii="Times New Roman" w:eastAsia="Times New Roman" w:hAnsi="Times New Roman" w:cs="Times New Roman"/>
          <w:spacing w:val="6"/>
          <w:sz w:val="24"/>
          <w:szCs w:val="24"/>
          <w:lang w:eastAsia="fr-FR"/>
        </w:rPr>
        <w:t>: la réglementation relative à la médecine du travail ne cite pas expressément les </w:t>
      </w:r>
      <w:r w:rsidRPr="008F528E">
        <w:rPr>
          <w:rFonts w:ascii="Times New Roman" w:eastAsia="Times New Roman" w:hAnsi="Times New Roman" w:cs="Times New Roman"/>
          <w:b/>
          <w:bCs/>
          <w:spacing w:val="6"/>
          <w:sz w:val="24"/>
          <w:szCs w:val="24"/>
          <w:lang w:eastAsia="fr-FR"/>
        </w:rPr>
        <w:t>dirigeants de sociétés</w:t>
      </w:r>
      <w:r w:rsidRPr="008F528E">
        <w:rPr>
          <w:rFonts w:ascii="Times New Roman" w:eastAsia="Times New Roman" w:hAnsi="Times New Roman" w:cs="Times New Roman"/>
          <w:spacing w:val="6"/>
          <w:sz w:val="24"/>
          <w:szCs w:val="24"/>
          <w:lang w:eastAsia="fr-FR"/>
        </w:rPr>
        <w:t> mais elle s’applique à toute personne qui relève du régime des salariés au regard de la Sécurité sociale, </w:t>
      </w:r>
      <w:r w:rsidRPr="008F528E">
        <w:rPr>
          <w:rFonts w:ascii="Times New Roman" w:eastAsia="Times New Roman" w:hAnsi="Times New Roman" w:cs="Times New Roman"/>
          <w:b/>
          <w:bCs/>
          <w:spacing w:val="6"/>
          <w:sz w:val="24"/>
          <w:szCs w:val="24"/>
          <w:lang w:eastAsia="fr-FR"/>
        </w:rPr>
        <w:t>quelle que soit sa position dans l’entreprise</w:t>
      </w:r>
      <w:r w:rsidRPr="008F528E">
        <w:rPr>
          <w:rFonts w:ascii="Times New Roman" w:eastAsia="Times New Roman" w:hAnsi="Times New Roman" w:cs="Times New Roman"/>
          <w:spacing w:val="6"/>
          <w:sz w:val="24"/>
          <w:szCs w:val="24"/>
          <w:lang w:eastAsia="fr-FR"/>
        </w:rPr>
        <w:t>.</w:t>
      </w:r>
    </w:p>
    <w:p w14:paraId="4AABEDB1"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En conséquence, les </w:t>
      </w:r>
      <w:r w:rsidRPr="008F528E">
        <w:rPr>
          <w:rFonts w:ascii="Times New Roman" w:eastAsia="Times New Roman" w:hAnsi="Times New Roman" w:cs="Times New Roman"/>
          <w:b/>
          <w:bCs/>
          <w:spacing w:val="6"/>
          <w:sz w:val="24"/>
          <w:szCs w:val="24"/>
          <w:lang w:eastAsia="fr-FR"/>
        </w:rPr>
        <w:t>dirigeants de sociétés</w:t>
      </w:r>
      <w:r w:rsidRPr="008F528E">
        <w:rPr>
          <w:rFonts w:ascii="Times New Roman" w:eastAsia="Times New Roman" w:hAnsi="Times New Roman" w:cs="Times New Roman"/>
          <w:spacing w:val="6"/>
          <w:sz w:val="24"/>
          <w:szCs w:val="24"/>
          <w:lang w:eastAsia="fr-FR"/>
        </w:rPr>
        <w:t> sont également concernés dès lors qu’ils relèvent du régime des </w:t>
      </w:r>
      <w:r w:rsidRPr="008F528E">
        <w:rPr>
          <w:rFonts w:ascii="Times New Roman" w:eastAsia="Times New Roman" w:hAnsi="Times New Roman" w:cs="Times New Roman"/>
          <w:b/>
          <w:bCs/>
          <w:spacing w:val="6"/>
          <w:sz w:val="24"/>
          <w:szCs w:val="24"/>
          <w:lang w:eastAsia="fr-FR"/>
        </w:rPr>
        <w:t>salariés</w:t>
      </w:r>
      <w:r w:rsidRPr="008F528E">
        <w:rPr>
          <w:rFonts w:ascii="Times New Roman" w:eastAsia="Times New Roman" w:hAnsi="Times New Roman" w:cs="Times New Roman"/>
          <w:spacing w:val="6"/>
          <w:sz w:val="24"/>
          <w:szCs w:val="24"/>
          <w:lang w:eastAsia="fr-FR"/>
        </w:rPr>
        <w:t>, comme c’est le cas, notamment, du </w:t>
      </w:r>
      <w:r w:rsidRPr="008F528E">
        <w:rPr>
          <w:rFonts w:ascii="Times New Roman" w:eastAsia="Times New Roman" w:hAnsi="Times New Roman" w:cs="Times New Roman"/>
          <w:b/>
          <w:bCs/>
          <w:spacing w:val="6"/>
          <w:sz w:val="24"/>
          <w:szCs w:val="24"/>
          <w:lang w:eastAsia="fr-FR"/>
        </w:rPr>
        <w:t>Gérant minoritaire ou égalitaire d'une SARL</w:t>
      </w:r>
      <w:r w:rsidRPr="008F528E">
        <w:rPr>
          <w:rFonts w:ascii="Times New Roman" w:eastAsia="Times New Roman" w:hAnsi="Times New Roman" w:cs="Times New Roman"/>
          <w:spacing w:val="6"/>
          <w:sz w:val="24"/>
          <w:szCs w:val="24"/>
          <w:lang w:eastAsia="fr-FR"/>
        </w:rPr>
        <w:t>, ou encore d'un </w:t>
      </w:r>
      <w:r w:rsidRPr="008F528E">
        <w:rPr>
          <w:rFonts w:ascii="Times New Roman" w:eastAsia="Times New Roman" w:hAnsi="Times New Roman" w:cs="Times New Roman"/>
          <w:b/>
          <w:bCs/>
          <w:spacing w:val="6"/>
          <w:sz w:val="24"/>
          <w:szCs w:val="24"/>
          <w:lang w:eastAsia="fr-FR"/>
        </w:rPr>
        <w:t>associé</w:t>
      </w:r>
      <w:r w:rsidRPr="008F528E">
        <w:rPr>
          <w:rFonts w:ascii="Times New Roman" w:eastAsia="Times New Roman" w:hAnsi="Times New Roman" w:cs="Times New Roman"/>
          <w:spacing w:val="6"/>
          <w:sz w:val="24"/>
          <w:szCs w:val="24"/>
          <w:lang w:eastAsia="fr-FR"/>
        </w:rPr>
        <w:t> qui bénéficie d'un contrat de travail au sein de la société.</w:t>
      </w:r>
    </w:p>
    <w:p w14:paraId="40CA7518" w14:textId="35430AA1" w:rsid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En revanche, les </w:t>
      </w:r>
      <w:r w:rsidRPr="008F528E">
        <w:rPr>
          <w:rFonts w:ascii="Times New Roman" w:eastAsia="Times New Roman" w:hAnsi="Times New Roman" w:cs="Times New Roman"/>
          <w:b/>
          <w:bCs/>
          <w:spacing w:val="6"/>
          <w:sz w:val="24"/>
          <w:szCs w:val="24"/>
          <w:lang w:eastAsia="fr-FR"/>
        </w:rPr>
        <w:t>Gérants majoritaires et les associés</w:t>
      </w:r>
      <w:r w:rsidRPr="008F528E">
        <w:rPr>
          <w:rFonts w:ascii="Times New Roman" w:eastAsia="Times New Roman" w:hAnsi="Times New Roman" w:cs="Times New Roman"/>
          <w:spacing w:val="6"/>
          <w:sz w:val="24"/>
          <w:szCs w:val="24"/>
          <w:lang w:eastAsia="fr-FR"/>
        </w:rPr>
        <w:t> qui relèvent du régime des </w:t>
      </w:r>
      <w:r w:rsidRPr="008F528E">
        <w:rPr>
          <w:rFonts w:ascii="Times New Roman" w:eastAsia="Times New Roman" w:hAnsi="Times New Roman" w:cs="Times New Roman"/>
          <w:b/>
          <w:bCs/>
          <w:spacing w:val="6"/>
          <w:sz w:val="24"/>
          <w:szCs w:val="24"/>
          <w:lang w:eastAsia="fr-FR"/>
        </w:rPr>
        <w:t>non</w:t>
      </w:r>
      <w:r>
        <w:rPr>
          <w:rFonts w:ascii="Times New Roman" w:eastAsia="Times New Roman" w:hAnsi="Times New Roman" w:cs="Times New Roman"/>
          <w:b/>
          <w:bCs/>
          <w:spacing w:val="6"/>
          <w:sz w:val="24"/>
          <w:szCs w:val="24"/>
          <w:lang w:eastAsia="fr-FR"/>
        </w:rPr>
        <w:t>-</w:t>
      </w:r>
      <w:r w:rsidRPr="008F528E">
        <w:rPr>
          <w:rFonts w:ascii="Times New Roman" w:eastAsia="Times New Roman" w:hAnsi="Times New Roman" w:cs="Times New Roman"/>
          <w:b/>
          <w:bCs/>
          <w:spacing w:val="6"/>
          <w:sz w:val="24"/>
          <w:szCs w:val="24"/>
          <w:lang w:eastAsia="fr-FR"/>
        </w:rPr>
        <w:t>salariés</w:t>
      </w:r>
      <w:r w:rsidRPr="008F528E">
        <w:rPr>
          <w:rFonts w:ascii="Times New Roman" w:eastAsia="Times New Roman" w:hAnsi="Times New Roman" w:cs="Times New Roman"/>
          <w:spacing w:val="6"/>
          <w:sz w:val="24"/>
          <w:szCs w:val="24"/>
          <w:lang w:eastAsia="fr-FR"/>
        </w:rPr>
        <w:t> ne sont pas concernés.</w:t>
      </w:r>
    </w:p>
    <w:p w14:paraId="67FB8FBD"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p>
    <w:p w14:paraId="5F18F4DB" w14:textId="77777777" w:rsidR="008F528E" w:rsidRPr="008F528E" w:rsidRDefault="008F528E" w:rsidP="008F528E">
      <w:pPr>
        <w:spacing w:after="375" w:line="240" w:lineRule="auto"/>
        <w:outlineLvl w:val="0"/>
        <w:rPr>
          <w:rFonts w:ascii="Raleway" w:eastAsia="Times New Roman" w:hAnsi="Raleway" w:cs="Times New Roman"/>
          <w:b/>
          <w:bCs/>
          <w:spacing w:val="8"/>
          <w:kern w:val="36"/>
          <w:sz w:val="28"/>
          <w:szCs w:val="28"/>
          <w:lang w:eastAsia="fr-FR"/>
        </w:rPr>
      </w:pPr>
      <w:r w:rsidRPr="008F528E">
        <w:rPr>
          <w:rFonts w:ascii="Raleway" w:eastAsia="Times New Roman" w:hAnsi="Raleway" w:cs="Times New Roman"/>
          <w:b/>
          <w:bCs/>
          <w:spacing w:val="8"/>
          <w:kern w:val="36"/>
          <w:sz w:val="28"/>
          <w:szCs w:val="28"/>
          <w:lang w:eastAsia="fr-FR"/>
        </w:rPr>
        <w:t>Classes fermées : les salariés peuvent s’absenter pour garder leur enfant</w:t>
      </w:r>
    </w:p>
    <w:p w14:paraId="75BD101D" w14:textId="77777777" w:rsidR="008F528E" w:rsidRPr="008F528E" w:rsidRDefault="008F528E" w:rsidP="008F528E">
      <w:pPr>
        <w:spacing w:line="240" w:lineRule="auto"/>
        <w:rPr>
          <w:rFonts w:ascii="Times New Roman" w:eastAsia="Times New Roman" w:hAnsi="Times New Roman" w:cs="Times New Roman"/>
          <w:b/>
          <w:bCs/>
          <w:spacing w:val="6"/>
          <w:sz w:val="24"/>
          <w:szCs w:val="24"/>
          <w:lang w:eastAsia="fr-FR"/>
        </w:rPr>
      </w:pPr>
      <w:r w:rsidRPr="008F528E">
        <w:rPr>
          <w:rFonts w:ascii="Times New Roman" w:eastAsia="Times New Roman" w:hAnsi="Times New Roman" w:cs="Times New Roman"/>
          <w:b/>
          <w:bCs/>
          <w:spacing w:val="6"/>
          <w:sz w:val="24"/>
          <w:szCs w:val="24"/>
          <w:lang w:eastAsia="fr-FR"/>
        </w:rPr>
        <w:t>Les salariés qui n’ont pas d’autre choix peuvent s’arrêter de travailler pour garder leur enfant en raison de la fermeture de sa classe pour cause de Covid-19, ou lorsqu’il est identifié comme cas-contact.</w:t>
      </w:r>
    </w:p>
    <w:p w14:paraId="712019E6"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Un cas de Covid-19 dans une classe en primaire entraîne sa </w:t>
      </w:r>
      <w:r w:rsidRPr="008F528E">
        <w:rPr>
          <w:rFonts w:ascii="Times New Roman" w:eastAsia="Times New Roman" w:hAnsi="Times New Roman" w:cs="Times New Roman"/>
          <w:b/>
          <w:bCs/>
          <w:spacing w:val="6"/>
          <w:sz w:val="24"/>
          <w:szCs w:val="24"/>
          <w:lang w:eastAsia="fr-FR"/>
        </w:rPr>
        <w:t>fermeture</w:t>
      </w:r>
      <w:r w:rsidRPr="008F528E">
        <w:rPr>
          <w:rFonts w:ascii="Times New Roman" w:eastAsia="Times New Roman" w:hAnsi="Times New Roman" w:cs="Times New Roman"/>
          <w:spacing w:val="6"/>
          <w:sz w:val="24"/>
          <w:szCs w:val="24"/>
          <w:lang w:eastAsia="fr-FR"/>
        </w:rPr>
        <w:t>. En cas de contamination au collège ou au lycée, les élèves </w:t>
      </w:r>
      <w:r w:rsidRPr="008F528E">
        <w:rPr>
          <w:rFonts w:ascii="Times New Roman" w:eastAsia="Times New Roman" w:hAnsi="Times New Roman" w:cs="Times New Roman"/>
          <w:b/>
          <w:bCs/>
          <w:spacing w:val="6"/>
          <w:sz w:val="24"/>
          <w:szCs w:val="24"/>
          <w:lang w:eastAsia="fr-FR"/>
        </w:rPr>
        <w:t>cas contacts</w:t>
      </w:r>
      <w:r w:rsidRPr="008F528E">
        <w:rPr>
          <w:rFonts w:ascii="Times New Roman" w:eastAsia="Times New Roman" w:hAnsi="Times New Roman" w:cs="Times New Roman"/>
          <w:spacing w:val="6"/>
          <w:sz w:val="24"/>
          <w:szCs w:val="24"/>
          <w:lang w:eastAsia="fr-FR"/>
        </w:rPr>
        <w:t> qui ne sont pas vaccinés doivent s’isoler une semaine.</w:t>
      </w:r>
    </w:p>
    <w:p w14:paraId="778E8603"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Par suite de ces dispositions, certains salariés peuvent se retrouver dans l’obligation de garder leur enfant et ont droit dans ce cas au chômage partiel.</w:t>
      </w:r>
    </w:p>
    <w:p w14:paraId="31B80BDD" w14:textId="77777777" w:rsidR="008F528E" w:rsidRPr="008F528E" w:rsidRDefault="008F528E" w:rsidP="008F528E">
      <w:pPr>
        <w:spacing w:before="450" w:after="300" w:line="240" w:lineRule="auto"/>
        <w:outlineLvl w:val="1"/>
        <w:rPr>
          <w:rFonts w:ascii="Raleway" w:eastAsia="Times New Roman" w:hAnsi="Raleway" w:cs="Times New Roman"/>
          <w:b/>
          <w:bCs/>
          <w:caps/>
          <w:color w:val="435362"/>
          <w:spacing w:val="8"/>
          <w:sz w:val="24"/>
          <w:szCs w:val="24"/>
          <w:lang w:eastAsia="fr-FR"/>
        </w:rPr>
      </w:pPr>
      <w:r w:rsidRPr="008F528E">
        <w:rPr>
          <w:rFonts w:ascii="Raleway" w:eastAsia="Times New Roman" w:hAnsi="Raleway" w:cs="Times New Roman"/>
          <w:b/>
          <w:bCs/>
          <w:caps/>
          <w:color w:val="435362"/>
          <w:spacing w:val="8"/>
          <w:sz w:val="24"/>
          <w:szCs w:val="24"/>
          <w:lang w:eastAsia="fr-FR"/>
        </w:rPr>
        <w:t>CONDITIONS DE LA MISE EN CHÔMAGE PARTIEL</w:t>
      </w:r>
    </w:p>
    <w:p w14:paraId="7CABF0FA"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lastRenderedPageBreak/>
        <w:t>Le bénéfice du chômage partiel est ouvert au salarié qui en fait la demande, sous réserve que les conditions suivantes soient réunies :</w:t>
      </w:r>
    </w:p>
    <w:p w14:paraId="0C761B9D" w14:textId="77777777" w:rsidR="008F528E" w:rsidRDefault="008F528E" w:rsidP="008F528E">
      <w:pPr>
        <w:numPr>
          <w:ilvl w:val="0"/>
          <w:numId w:val="5"/>
        </w:numPr>
        <w:spacing w:after="150"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L’enfant a moins de </w:t>
      </w:r>
      <w:r w:rsidRPr="008F528E">
        <w:rPr>
          <w:rFonts w:ascii="Times New Roman" w:eastAsia="Times New Roman" w:hAnsi="Times New Roman" w:cs="Times New Roman"/>
          <w:b/>
          <w:bCs/>
          <w:spacing w:val="6"/>
          <w:sz w:val="24"/>
          <w:szCs w:val="24"/>
          <w:lang w:eastAsia="fr-FR"/>
        </w:rPr>
        <w:t>16 ans</w:t>
      </w:r>
      <w:r w:rsidRPr="008F528E">
        <w:rPr>
          <w:rFonts w:ascii="Times New Roman" w:eastAsia="Times New Roman" w:hAnsi="Times New Roman" w:cs="Times New Roman"/>
          <w:spacing w:val="6"/>
          <w:sz w:val="24"/>
          <w:szCs w:val="24"/>
          <w:lang w:eastAsia="fr-FR"/>
        </w:rPr>
        <w:t> ;</w:t>
      </w:r>
    </w:p>
    <w:p w14:paraId="5C9E49F7" w14:textId="7B412003" w:rsidR="008F528E" w:rsidRPr="008F528E" w:rsidRDefault="008F528E" w:rsidP="008F528E">
      <w:pPr>
        <w:numPr>
          <w:ilvl w:val="0"/>
          <w:numId w:val="5"/>
        </w:numPr>
        <w:spacing w:after="150"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Sa classe est </w:t>
      </w:r>
      <w:r w:rsidRPr="008F528E">
        <w:rPr>
          <w:rFonts w:ascii="Times New Roman" w:eastAsia="Times New Roman" w:hAnsi="Times New Roman" w:cs="Times New Roman"/>
          <w:b/>
          <w:bCs/>
          <w:spacing w:val="6"/>
          <w:sz w:val="24"/>
          <w:szCs w:val="24"/>
          <w:lang w:eastAsia="fr-FR"/>
        </w:rPr>
        <w:t>fermée</w:t>
      </w:r>
      <w:r w:rsidRPr="008F528E">
        <w:rPr>
          <w:rFonts w:ascii="Times New Roman" w:eastAsia="Times New Roman" w:hAnsi="Times New Roman" w:cs="Times New Roman"/>
          <w:spacing w:val="6"/>
          <w:sz w:val="24"/>
          <w:szCs w:val="24"/>
          <w:lang w:eastAsia="fr-FR"/>
        </w:rPr>
        <w:t> pour cause de Covid ou il est déclaré </w:t>
      </w:r>
      <w:r w:rsidRPr="008F528E">
        <w:rPr>
          <w:rFonts w:ascii="Times New Roman" w:eastAsia="Times New Roman" w:hAnsi="Times New Roman" w:cs="Times New Roman"/>
          <w:b/>
          <w:bCs/>
          <w:spacing w:val="6"/>
          <w:sz w:val="24"/>
          <w:szCs w:val="24"/>
          <w:lang w:eastAsia="fr-FR"/>
        </w:rPr>
        <w:t>cas contact ;</w:t>
      </w:r>
    </w:p>
    <w:p w14:paraId="3F885EAC" w14:textId="77777777" w:rsidR="008F528E" w:rsidRPr="008F528E" w:rsidRDefault="008F528E" w:rsidP="008F528E">
      <w:pPr>
        <w:numPr>
          <w:ilvl w:val="0"/>
          <w:numId w:val="5"/>
        </w:numPr>
        <w:spacing w:before="100" w:beforeAutospacing="1" w:after="100" w:afterAutospacing="1"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Aucun de ses deux parents n’est en mesure de </w:t>
      </w:r>
      <w:r w:rsidRPr="008F528E">
        <w:rPr>
          <w:rFonts w:ascii="Times New Roman" w:eastAsia="Times New Roman" w:hAnsi="Times New Roman" w:cs="Times New Roman"/>
          <w:b/>
          <w:bCs/>
          <w:spacing w:val="6"/>
          <w:sz w:val="24"/>
          <w:szCs w:val="24"/>
          <w:lang w:eastAsia="fr-FR"/>
        </w:rPr>
        <w:t>télétravailler</w:t>
      </w:r>
      <w:r w:rsidRPr="008F528E">
        <w:rPr>
          <w:rFonts w:ascii="Times New Roman" w:eastAsia="Times New Roman" w:hAnsi="Times New Roman" w:cs="Times New Roman"/>
          <w:spacing w:val="6"/>
          <w:sz w:val="24"/>
          <w:szCs w:val="24"/>
          <w:lang w:eastAsia="fr-FR"/>
        </w:rPr>
        <w:t>.</w:t>
      </w:r>
    </w:p>
    <w:p w14:paraId="6DA4D36F"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En outre, le salarié doit présenter à son employeur les </w:t>
      </w:r>
      <w:r w:rsidRPr="008F528E">
        <w:rPr>
          <w:rFonts w:ascii="Times New Roman" w:eastAsia="Times New Roman" w:hAnsi="Times New Roman" w:cs="Times New Roman"/>
          <w:b/>
          <w:bCs/>
          <w:spacing w:val="6"/>
          <w:sz w:val="24"/>
          <w:szCs w:val="24"/>
          <w:lang w:eastAsia="fr-FR"/>
        </w:rPr>
        <w:t>documents</w:t>
      </w:r>
      <w:r w:rsidRPr="008F528E">
        <w:rPr>
          <w:rFonts w:ascii="Times New Roman" w:eastAsia="Times New Roman" w:hAnsi="Times New Roman" w:cs="Times New Roman"/>
          <w:spacing w:val="6"/>
          <w:sz w:val="24"/>
          <w:szCs w:val="24"/>
          <w:lang w:eastAsia="fr-FR"/>
        </w:rPr>
        <w:t> suivants :</w:t>
      </w:r>
    </w:p>
    <w:p w14:paraId="67503931" w14:textId="77777777" w:rsidR="008F528E" w:rsidRPr="008F528E" w:rsidRDefault="008F528E" w:rsidP="008F528E">
      <w:pPr>
        <w:numPr>
          <w:ilvl w:val="0"/>
          <w:numId w:val="6"/>
        </w:numPr>
        <w:spacing w:after="150" w:line="240" w:lineRule="auto"/>
        <w:rPr>
          <w:rFonts w:ascii="Times New Roman" w:eastAsia="Times New Roman" w:hAnsi="Times New Roman" w:cs="Times New Roman"/>
          <w:spacing w:val="6"/>
          <w:sz w:val="24"/>
          <w:szCs w:val="24"/>
          <w:lang w:eastAsia="fr-FR"/>
        </w:rPr>
      </w:pPr>
      <w:proofErr w:type="gramStart"/>
      <w:r w:rsidRPr="008F528E">
        <w:rPr>
          <w:rFonts w:ascii="Times New Roman" w:eastAsia="Times New Roman" w:hAnsi="Times New Roman" w:cs="Times New Roman"/>
          <w:spacing w:val="6"/>
          <w:sz w:val="24"/>
          <w:szCs w:val="24"/>
          <w:lang w:eastAsia="fr-FR"/>
        </w:rPr>
        <w:t>un</w:t>
      </w:r>
      <w:proofErr w:type="gramEnd"/>
      <w:r w:rsidRPr="008F528E">
        <w:rPr>
          <w:rFonts w:ascii="Times New Roman" w:eastAsia="Times New Roman" w:hAnsi="Times New Roman" w:cs="Times New Roman"/>
          <w:spacing w:val="6"/>
          <w:sz w:val="24"/>
          <w:szCs w:val="24"/>
          <w:lang w:eastAsia="fr-FR"/>
        </w:rPr>
        <w:t> </w:t>
      </w:r>
      <w:r w:rsidRPr="008F528E">
        <w:rPr>
          <w:rFonts w:ascii="Times New Roman" w:eastAsia="Times New Roman" w:hAnsi="Times New Roman" w:cs="Times New Roman"/>
          <w:b/>
          <w:bCs/>
          <w:spacing w:val="6"/>
          <w:sz w:val="24"/>
          <w:szCs w:val="24"/>
          <w:lang w:eastAsia="fr-FR"/>
        </w:rPr>
        <w:t>justificatif</w:t>
      </w:r>
      <w:r w:rsidRPr="008F528E">
        <w:rPr>
          <w:rFonts w:ascii="Times New Roman" w:eastAsia="Times New Roman" w:hAnsi="Times New Roman" w:cs="Times New Roman"/>
          <w:spacing w:val="6"/>
          <w:sz w:val="24"/>
          <w:szCs w:val="24"/>
          <w:lang w:eastAsia="fr-FR"/>
        </w:rPr>
        <w:t> attestant de la fermeture de la classe (établi par l'établissement ou la mairie) ou un document de l'Assurance maladie attestant que son enfant est considéré comme un cas contact à risque et fait l'objet d'une mesure d'isolement  ;</w:t>
      </w:r>
    </w:p>
    <w:p w14:paraId="0BAEEDFC" w14:textId="77777777" w:rsidR="008F528E" w:rsidRPr="008F528E" w:rsidRDefault="008F528E" w:rsidP="008F528E">
      <w:pPr>
        <w:numPr>
          <w:ilvl w:val="0"/>
          <w:numId w:val="6"/>
        </w:numPr>
        <w:spacing w:before="100" w:beforeAutospacing="1" w:after="100" w:afterAutospacing="1" w:line="240" w:lineRule="auto"/>
        <w:rPr>
          <w:rFonts w:ascii="Times New Roman" w:eastAsia="Times New Roman" w:hAnsi="Times New Roman" w:cs="Times New Roman"/>
          <w:spacing w:val="6"/>
          <w:sz w:val="24"/>
          <w:szCs w:val="24"/>
          <w:lang w:eastAsia="fr-FR"/>
        </w:rPr>
      </w:pPr>
      <w:proofErr w:type="gramStart"/>
      <w:r w:rsidRPr="008F528E">
        <w:rPr>
          <w:rFonts w:ascii="Times New Roman" w:eastAsia="Times New Roman" w:hAnsi="Times New Roman" w:cs="Times New Roman"/>
          <w:spacing w:val="6"/>
          <w:sz w:val="24"/>
          <w:szCs w:val="24"/>
          <w:lang w:eastAsia="fr-FR"/>
        </w:rPr>
        <w:t>une</w:t>
      </w:r>
      <w:proofErr w:type="gramEnd"/>
      <w:r w:rsidRPr="008F528E">
        <w:rPr>
          <w:rFonts w:ascii="Times New Roman" w:eastAsia="Times New Roman" w:hAnsi="Times New Roman" w:cs="Times New Roman"/>
          <w:spacing w:val="6"/>
          <w:sz w:val="24"/>
          <w:szCs w:val="24"/>
          <w:lang w:eastAsia="fr-FR"/>
        </w:rPr>
        <w:t> </w:t>
      </w:r>
      <w:r w:rsidRPr="008F528E">
        <w:rPr>
          <w:rFonts w:ascii="Times New Roman" w:eastAsia="Times New Roman" w:hAnsi="Times New Roman" w:cs="Times New Roman"/>
          <w:b/>
          <w:bCs/>
          <w:spacing w:val="6"/>
          <w:sz w:val="24"/>
          <w:szCs w:val="24"/>
          <w:lang w:eastAsia="fr-FR"/>
        </w:rPr>
        <w:t>attestation sur l'honneur</w:t>
      </w:r>
      <w:r w:rsidRPr="008F528E">
        <w:rPr>
          <w:rFonts w:ascii="Times New Roman" w:eastAsia="Times New Roman" w:hAnsi="Times New Roman" w:cs="Times New Roman"/>
          <w:spacing w:val="6"/>
          <w:sz w:val="24"/>
          <w:szCs w:val="24"/>
          <w:lang w:eastAsia="fr-FR"/>
        </w:rPr>
        <w:t> qu'il est le seul des deux parents demandant à bénéficier du dispositif d'activité partielle.</w:t>
      </w:r>
    </w:p>
    <w:p w14:paraId="50ECA693"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Ce dispositif, qui ne peut bénéficier qu'à </w:t>
      </w:r>
      <w:r w:rsidRPr="008F528E">
        <w:rPr>
          <w:rFonts w:ascii="Times New Roman" w:eastAsia="Times New Roman" w:hAnsi="Times New Roman" w:cs="Times New Roman"/>
          <w:b/>
          <w:bCs/>
          <w:spacing w:val="6"/>
          <w:sz w:val="24"/>
          <w:szCs w:val="24"/>
          <w:lang w:eastAsia="fr-FR"/>
        </w:rPr>
        <w:t>un seul parent</w:t>
      </w:r>
      <w:r w:rsidRPr="008F528E">
        <w:rPr>
          <w:rFonts w:ascii="Times New Roman" w:eastAsia="Times New Roman" w:hAnsi="Times New Roman" w:cs="Times New Roman"/>
          <w:spacing w:val="6"/>
          <w:sz w:val="24"/>
          <w:szCs w:val="24"/>
          <w:lang w:eastAsia="fr-FR"/>
        </w:rPr>
        <w:t> par foyer, s'applique dès le premier jour de l'arrêt de travail et il appartient à l'employeur de procéder à la </w:t>
      </w:r>
      <w:hyperlink r:id="rId5" w:tgtFrame="_blank" w:history="1">
        <w:r w:rsidRPr="008F528E">
          <w:rPr>
            <w:rFonts w:ascii="Times New Roman" w:eastAsia="Times New Roman" w:hAnsi="Times New Roman" w:cs="Times New Roman"/>
            <w:b/>
            <w:bCs/>
            <w:color w:val="435362"/>
            <w:spacing w:val="6"/>
            <w:sz w:val="24"/>
            <w:szCs w:val="24"/>
            <w:u w:val="single"/>
            <w:lang w:eastAsia="fr-FR"/>
          </w:rPr>
          <w:t>déclaration d'activité partielle</w:t>
        </w:r>
      </w:hyperlink>
      <w:r w:rsidRPr="008F528E">
        <w:rPr>
          <w:rFonts w:ascii="Times New Roman" w:eastAsia="Times New Roman" w:hAnsi="Times New Roman" w:cs="Times New Roman"/>
          <w:spacing w:val="6"/>
          <w:sz w:val="24"/>
          <w:szCs w:val="24"/>
          <w:lang w:eastAsia="fr-FR"/>
        </w:rPr>
        <w:t>.</w:t>
      </w:r>
    </w:p>
    <w:p w14:paraId="21BF40ED" w14:textId="77777777" w:rsidR="008F528E" w:rsidRPr="008F528E" w:rsidRDefault="008F528E" w:rsidP="008F528E">
      <w:pPr>
        <w:spacing w:before="450" w:after="300" w:line="240" w:lineRule="auto"/>
        <w:outlineLvl w:val="1"/>
        <w:rPr>
          <w:rFonts w:ascii="Raleway" w:eastAsia="Times New Roman" w:hAnsi="Raleway" w:cs="Times New Roman"/>
          <w:b/>
          <w:bCs/>
          <w:caps/>
          <w:color w:val="435362"/>
          <w:spacing w:val="8"/>
          <w:sz w:val="24"/>
          <w:szCs w:val="24"/>
          <w:lang w:eastAsia="fr-FR"/>
        </w:rPr>
      </w:pPr>
      <w:r w:rsidRPr="008F528E">
        <w:rPr>
          <w:rFonts w:ascii="Raleway" w:eastAsia="Times New Roman" w:hAnsi="Raleway" w:cs="Times New Roman"/>
          <w:b/>
          <w:bCs/>
          <w:caps/>
          <w:color w:val="435362"/>
          <w:spacing w:val="8"/>
          <w:sz w:val="24"/>
          <w:szCs w:val="24"/>
          <w:lang w:eastAsia="fr-FR"/>
        </w:rPr>
        <w:t>CAS DES DIRIGEANTS DE SOCIÉTÉS (GÉRANT MAJORITAIRE OU MINORITAIRE)</w:t>
      </w:r>
    </w:p>
    <w:p w14:paraId="412A90AD"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Les dirigeants de sociétés n’ont pas droit au chômage partiel. Pour eux, c’est le dispositif </w:t>
      </w:r>
      <w:r w:rsidRPr="008F528E">
        <w:rPr>
          <w:rFonts w:ascii="Times New Roman" w:eastAsia="Times New Roman" w:hAnsi="Times New Roman" w:cs="Times New Roman"/>
          <w:b/>
          <w:bCs/>
          <w:spacing w:val="6"/>
          <w:sz w:val="24"/>
          <w:szCs w:val="24"/>
          <w:lang w:eastAsia="fr-FR"/>
        </w:rPr>
        <w:t>d'arrêt de travail indemnisé</w:t>
      </w:r>
      <w:r w:rsidRPr="008F528E">
        <w:rPr>
          <w:rFonts w:ascii="Times New Roman" w:eastAsia="Times New Roman" w:hAnsi="Times New Roman" w:cs="Times New Roman"/>
          <w:spacing w:val="6"/>
          <w:sz w:val="24"/>
          <w:szCs w:val="24"/>
          <w:lang w:eastAsia="fr-FR"/>
        </w:rPr>
        <w:t> par la Sécurité sociale qui s’applique (sans jours de carence).</w:t>
      </w:r>
    </w:p>
    <w:p w14:paraId="18FD08C1"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 bénéfice de ce dispositif peut être demandé sur </w:t>
      </w:r>
      <w:hyperlink r:id="rId6" w:tgtFrame="_blank" w:history="1">
        <w:r w:rsidRPr="008F528E">
          <w:rPr>
            <w:rFonts w:ascii="Times New Roman" w:eastAsia="Times New Roman" w:hAnsi="Times New Roman" w:cs="Times New Roman"/>
            <w:b/>
            <w:bCs/>
            <w:color w:val="435362"/>
            <w:spacing w:val="6"/>
            <w:sz w:val="24"/>
            <w:szCs w:val="24"/>
            <w:u w:val="single"/>
            <w:lang w:eastAsia="fr-FR"/>
          </w:rPr>
          <w:t>Ameli.fr</w:t>
        </w:r>
      </w:hyperlink>
      <w:r w:rsidRPr="008F528E">
        <w:rPr>
          <w:rFonts w:ascii="Times New Roman" w:eastAsia="Times New Roman" w:hAnsi="Times New Roman" w:cs="Times New Roman"/>
          <w:spacing w:val="6"/>
          <w:sz w:val="24"/>
          <w:szCs w:val="24"/>
          <w:lang w:eastAsia="fr-FR"/>
        </w:rPr>
        <w:t>.</w:t>
      </w:r>
    </w:p>
    <w:p w14:paraId="3E4587AA"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Les conditions pour en bénéficier sont les suivantes :</w:t>
      </w:r>
    </w:p>
    <w:p w14:paraId="0C725D67" w14:textId="77777777" w:rsidR="008F528E" w:rsidRPr="008F528E" w:rsidRDefault="008F528E" w:rsidP="008F528E">
      <w:pPr>
        <w:numPr>
          <w:ilvl w:val="0"/>
          <w:numId w:val="7"/>
        </w:numPr>
        <w:spacing w:after="150"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Les deux parents doivent être dans l'incapacité de </w:t>
      </w:r>
      <w:r w:rsidRPr="008F528E">
        <w:rPr>
          <w:rFonts w:ascii="Times New Roman" w:eastAsia="Times New Roman" w:hAnsi="Times New Roman" w:cs="Times New Roman"/>
          <w:b/>
          <w:bCs/>
          <w:spacing w:val="6"/>
          <w:sz w:val="24"/>
          <w:szCs w:val="24"/>
          <w:lang w:eastAsia="fr-FR"/>
        </w:rPr>
        <w:t>télétravailler </w:t>
      </w:r>
      <w:r w:rsidRPr="008F528E">
        <w:rPr>
          <w:rFonts w:ascii="Times New Roman" w:eastAsia="Times New Roman" w:hAnsi="Times New Roman" w:cs="Times New Roman"/>
          <w:spacing w:val="6"/>
          <w:sz w:val="24"/>
          <w:szCs w:val="24"/>
          <w:lang w:eastAsia="fr-FR"/>
        </w:rPr>
        <w:t>;</w:t>
      </w:r>
    </w:p>
    <w:p w14:paraId="1A75E753" w14:textId="77777777" w:rsidR="008F528E" w:rsidRPr="008F528E" w:rsidRDefault="008F528E" w:rsidP="008F528E">
      <w:pPr>
        <w:numPr>
          <w:ilvl w:val="0"/>
          <w:numId w:val="7"/>
        </w:numPr>
        <w:spacing w:before="100" w:beforeAutospacing="1" w:after="100" w:afterAutospacing="1"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L'enfant doit avoir </w:t>
      </w:r>
      <w:r w:rsidRPr="008F528E">
        <w:rPr>
          <w:rFonts w:ascii="Times New Roman" w:eastAsia="Times New Roman" w:hAnsi="Times New Roman" w:cs="Times New Roman"/>
          <w:b/>
          <w:bCs/>
          <w:spacing w:val="6"/>
          <w:sz w:val="24"/>
          <w:szCs w:val="24"/>
          <w:lang w:eastAsia="fr-FR"/>
        </w:rPr>
        <w:t>moins de 16 ans</w:t>
      </w:r>
      <w:r w:rsidRPr="008F528E">
        <w:rPr>
          <w:rFonts w:ascii="Times New Roman" w:eastAsia="Times New Roman" w:hAnsi="Times New Roman" w:cs="Times New Roman"/>
          <w:spacing w:val="6"/>
          <w:sz w:val="24"/>
          <w:szCs w:val="24"/>
          <w:lang w:eastAsia="fr-FR"/>
        </w:rPr>
        <w:t> au jour du début de l'arrêt (sauf s'il est en situation de handicap, auquel cas il n'y a pas de limite d'âge).</w:t>
      </w:r>
    </w:p>
    <w:p w14:paraId="383829C1" w14:textId="77777777" w:rsidR="008F528E" w:rsidRPr="008F528E" w:rsidRDefault="008F528E" w:rsidP="008F528E">
      <w:pPr>
        <w:spacing w:after="168" w:line="240" w:lineRule="auto"/>
        <w:rPr>
          <w:rFonts w:ascii="Times New Roman" w:eastAsia="Times New Roman" w:hAnsi="Times New Roman" w:cs="Times New Roman"/>
          <w:spacing w:val="6"/>
          <w:sz w:val="24"/>
          <w:szCs w:val="24"/>
          <w:lang w:eastAsia="fr-FR"/>
        </w:rPr>
      </w:pPr>
      <w:r w:rsidRPr="008F528E">
        <w:rPr>
          <w:rFonts w:ascii="Times New Roman" w:eastAsia="Times New Roman" w:hAnsi="Times New Roman" w:cs="Times New Roman"/>
          <w:spacing w:val="6"/>
          <w:sz w:val="24"/>
          <w:szCs w:val="24"/>
          <w:lang w:eastAsia="fr-FR"/>
        </w:rPr>
        <w:t>Il faut en outre conserver un </w:t>
      </w:r>
      <w:r w:rsidRPr="008F528E">
        <w:rPr>
          <w:rFonts w:ascii="Times New Roman" w:eastAsia="Times New Roman" w:hAnsi="Times New Roman" w:cs="Times New Roman"/>
          <w:b/>
          <w:bCs/>
          <w:spacing w:val="6"/>
          <w:sz w:val="24"/>
          <w:szCs w:val="24"/>
          <w:lang w:eastAsia="fr-FR"/>
        </w:rPr>
        <w:t>justificatif</w:t>
      </w:r>
      <w:r w:rsidRPr="008F528E">
        <w:rPr>
          <w:rFonts w:ascii="Times New Roman" w:eastAsia="Times New Roman" w:hAnsi="Times New Roman" w:cs="Times New Roman"/>
          <w:spacing w:val="6"/>
          <w:sz w:val="24"/>
          <w:szCs w:val="24"/>
          <w:lang w:eastAsia="fr-FR"/>
        </w:rPr>
        <w:t> attestant de la fermeture de la classe, du test positif ou de la situation de cas-contact de l'enfant qui devra être communiqué à l'Assurance maladie en cas de contrôle.</w:t>
      </w:r>
    </w:p>
    <w:p w14:paraId="5DA69958" w14:textId="77777777" w:rsidR="008F528E" w:rsidRPr="008F528E" w:rsidRDefault="008F528E" w:rsidP="008F528E">
      <w:pPr>
        <w:spacing w:line="240" w:lineRule="auto"/>
        <w:rPr>
          <w:rFonts w:ascii="Times New Roman" w:eastAsia="Times New Roman" w:hAnsi="Times New Roman" w:cs="Times New Roman"/>
          <w:i/>
          <w:iCs/>
          <w:spacing w:val="6"/>
          <w:sz w:val="24"/>
          <w:szCs w:val="24"/>
          <w:lang w:eastAsia="fr-FR"/>
        </w:rPr>
      </w:pPr>
      <w:r w:rsidRPr="008F528E">
        <w:rPr>
          <w:rFonts w:ascii="Times New Roman" w:eastAsia="Times New Roman" w:hAnsi="Times New Roman" w:cs="Times New Roman"/>
          <w:i/>
          <w:iCs/>
          <w:spacing w:val="6"/>
          <w:sz w:val="24"/>
          <w:szCs w:val="24"/>
          <w:lang w:eastAsia="fr-FR"/>
        </w:rPr>
        <w:t>Source : décret n° 2021-770 du 16 juin 2021.</w:t>
      </w:r>
    </w:p>
    <w:p w14:paraId="79C25BB2" w14:textId="77777777" w:rsidR="00105393" w:rsidRDefault="00105393"/>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4FC8"/>
    <w:multiLevelType w:val="multilevel"/>
    <w:tmpl w:val="D87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76B92"/>
    <w:multiLevelType w:val="multilevel"/>
    <w:tmpl w:val="0014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827CC"/>
    <w:multiLevelType w:val="multilevel"/>
    <w:tmpl w:val="ECA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1D0E9C"/>
    <w:multiLevelType w:val="multilevel"/>
    <w:tmpl w:val="40DE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D78C9"/>
    <w:multiLevelType w:val="multilevel"/>
    <w:tmpl w:val="3622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C2DB1"/>
    <w:multiLevelType w:val="multilevel"/>
    <w:tmpl w:val="3D7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03790"/>
    <w:multiLevelType w:val="multilevel"/>
    <w:tmpl w:val="AABC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3C"/>
    <w:rsid w:val="00105393"/>
    <w:rsid w:val="00160B38"/>
    <w:rsid w:val="008F528E"/>
    <w:rsid w:val="00AC7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FCFC"/>
  <w15:chartTrackingRefBased/>
  <w15:docId w15:val="{D532592D-7C32-4196-8E04-6CE67BBF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6559">
      <w:bodyDiv w:val="1"/>
      <w:marLeft w:val="0"/>
      <w:marRight w:val="0"/>
      <w:marTop w:val="0"/>
      <w:marBottom w:val="0"/>
      <w:divBdr>
        <w:top w:val="none" w:sz="0" w:space="0" w:color="auto"/>
        <w:left w:val="none" w:sz="0" w:space="0" w:color="auto"/>
        <w:bottom w:val="none" w:sz="0" w:space="0" w:color="auto"/>
        <w:right w:val="none" w:sz="0" w:space="0" w:color="auto"/>
      </w:divBdr>
      <w:divsChild>
        <w:div w:id="865564804">
          <w:marLeft w:val="0"/>
          <w:marRight w:val="0"/>
          <w:marTop w:val="0"/>
          <w:marBottom w:val="0"/>
          <w:divBdr>
            <w:top w:val="none" w:sz="0" w:space="0" w:color="auto"/>
            <w:left w:val="none" w:sz="0" w:space="0" w:color="auto"/>
            <w:bottom w:val="none" w:sz="0" w:space="0" w:color="auto"/>
            <w:right w:val="none" w:sz="0" w:space="0" w:color="auto"/>
          </w:divBdr>
        </w:div>
      </w:divsChild>
    </w:div>
    <w:div w:id="917441994">
      <w:bodyDiv w:val="1"/>
      <w:marLeft w:val="0"/>
      <w:marRight w:val="0"/>
      <w:marTop w:val="0"/>
      <w:marBottom w:val="0"/>
      <w:divBdr>
        <w:top w:val="none" w:sz="0" w:space="0" w:color="auto"/>
        <w:left w:val="none" w:sz="0" w:space="0" w:color="auto"/>
        <w:bottom w:val="none" w:sz="0" w:space="0" w:color="auto"/>
        <w:right w:val="none" w:sz="0" w:space="0" w:color="auto"/>
      </w:divBdr>
      <w:divsChild>
        <w:div w:id="1107577486">
          <w:marLeft w:val="0"/>
          <w:marRight w:val="0"/>
          <w:marTop w:val="0"/>
          <w:marBottom w:val="0"/>
          <w:divBdr>
            <w:top w:val="none" w:sz="0" w:space="0" w:color="auto"/>
            <w:left w:val="none" w:sz="0" w:space="0" w:color="auto"/>
            <w:bottom w:val="none" w:sz="0" w:space="0" w:color="auto"/>
            <w:right w:val="none" w:sz="0" w:space="0" w:color="auto"/>
          </w:divBdr>
        </w:div>
      </w:divsChild>
    </w:div>
    <w:div w:id="1416321826">
      <w:bodyDiv w:val="1"/>
      <w:marLeft w:val="0"/>
      <w:marRight w:val="0"/>
      <w:marTop w:val="0"/>
      <w:marBottom w:val="0"/>
      <w:divBdr>
        <w:top w:val="none" w:sz="0" w:space="0" w:color="auto"/>
        <w:left w:val="none" w:sz="0" w:space="0" w:color="auto"/>
        <w:bottom w:val="none" w:sz="0" w:space="0" w:color="auto"/>
        <w:right w:val="none" w:sz="0" w:space="0" w:color="auto"/>
      </w:divBdr>
      <w:divsChild>
        <w:div w:id="2002348001">
          <w:marLeft w:val="0"/>
          <w:marRight w:val="0"/>
          <w:marTop w:val="0"/>
          <w:marBottom w:val="0"/>
          <w:divBdr>
            <w:top w:val="none" w:sz="0" w:space="0" w:color="auto"/>
            <w:left w:val="none" w:sz="0" w:space="0" w:color="auto"/>
            <w:bottom w:val="none" w:sz="0" w:space="0" w:color="auto"/>
            <w:right w:val="none" w:sz="0" w:space="0" w:color="auto"/>
          </w:divBdr>
        </w:div>
      </w:divsChild>
    </w:div>
    <w:div w:id="1580864701">
      <w:bodyDiv w:val="1"/>
      <w:marLeft w:val="0"/>
      <w:marRight w:val="0"/>
      <w:marTop w:val="0"/>
      <w:marBottom w:val="0"/>
      <w:divBdr>
        <w:top w:val="none" w:sz="0" w:space="0" w:color="auto"/>
        <w:left w:val="none" w:sz="0" w:space="0" w:color="auto"/>
        <w:bottom w:val="none" w:sz="0" w:space="0" w:color="auto"/>
        <w:right w:val="none" w:sz="0" w:space="0" w:color="auto"/>
      </w:divBdr>
      <w:divsChild>
        <w:div w:id="1850946689">
          <w:marLeft w:val="0"/>
          <w:marRight w:val="0"/>
          <w:marTop w:val="0"/>
          <w:marBottom w:val="450"/>
          <w:divBdr>
            <w:top w:val="none" w:sz="0" w:space="0" w:color="auto"/>
            <w:left w:val="none" w:sz="0" w:space="0" w:color="auto"/>
            <w:bottom w:val="none" w:sz="0" w:space="0" w:color="auto"/>
            <w:right w:val="none" w:sz="0" w:space="0" w:color="auto"/>
          </w:divBdr>
        </w:div>
        <w:div w:id="1150639516">
          <w:marLeft w:val="0"/>
          <w:marRight w:val="0"/>
          <w:marTop w:val="0"/>
          <w:marBottom w:val="225"/>
          <w:divBdr>
            <w:top w:val="none" w:sz="0" w:space="0" w:color="auto"/>
            <w:left w:val="single" w:sz="12" w:space="4" w:color="D2D7D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lare.ameli.fr/employeur/declaration" TargetMode="External"/><Relationship Id="rId5" Type="http://schemas.openxmlformats.org/officeDocument/2006/relationships/hyperlink" Target="https://activitepartielle.emploi.gouv.fr/apart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625</Words>
  <Characters>3440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2021-09-20T09:50:00Z</dcterms:created>
  <dcterms:modified xsi:type="dcterms:W3CDTF">2021-09-20T10:06:00Z</dcterms:modified>
</cp:coreProperties>
</file>